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B2C95" w14:textId="77777777" w:rsidR="008B25CC" w:rsidRPr="00F32ADA" w:rsidRDefault="008B25CC" w:rsidP="008B25CC">
      <w:pPr>
        <w:jc w:val="right"/>
        <w:rPr>
          <w:rFonts w:ascii="Times New Roman" w:hAnsi="Times New Roman"/>
          <w:lang w:val="ru-RU"/>
        </w:rPr>
      </w:pPr>
      <w:r w:rsidRPr="00F32ADA">
        <w:rPr>
          <w:rFonts w:ascii="Times New Roman" w:hAnsi="Times New Roman"/>
          <w:lang w:val="ru-RU"/>
        </w:rPr>
        <w:t xml:space="preserve">Додаток 1                                                                                   </w:t>
      </w:r>
    </w:p>
    <w:p w14:paraId="6B9A29E4" w14:textId="77777777" w:rsidR="008B25CC" w:rsidRPr="00F32ADA" w:rsidRDefault="008B25CC" w:rsidP="008B25CC">
      <w:pPr>
        <w:pStyle w:val="Standard"/>
        <w:jc w:val="right"/>
        <w:rPr>
          <w:rFonts w:ascii="Times New Roman" w:hAnsi="Times New Roman"/>
        </w:rPr>
      </w:pPr>
      <w:r w:rsidRPr="00F32ADA">
        <w:rPr>
          <w:rFonts w:ascii="Times New Roman" w:hAnsi="Times New Roman"/>
        </w:rPr>
        <w:t xml:space="preserve"> до реєстраційного посвідчення AA-03020-01-11</w:t>
      </w:r>
    </w:p>
    <w:p w14:paraId="5C9D2EC7" w14:textId="77777777" w:rsidR="008B25CC" w:rsidRPr="00F32ADA" w:rsidRDefault="008B25CC" w:rsidP="008B25CC">
      <w:pPr>
        <w:jc w:val="right"/>
        <w:rPr>
          <w:rFonts w:ascii="Times New Roman" w:hAnsi="Times New Roman"/>
          <w:szCs w:val="24"/>
          <w:lang w:val="ru-RU"/>
        </w:rPr>
      </w:pPr>
    </w:p>
    <w:p w14:paraId="15185D1D" w14:textId="77777777" w:rsidR="008B25CC" w:rsidRPr="00F32ADA" w:rsidRDefault="008B25CC" w:rsidP="008B25CC">
      <w:pPr>
        <w:pStyle w:val="Style1"/>
        <w:widowControl/>
        <w:tabs>
          <w:tab w:val="center" w:pos="5149"/>
          <w:tab w:val="right" w:pos="10299"/>
        </w:tabs>
        <w:ind w:right="19"/>
        <w:rPr>
          <w:b/>
        </w:rPr>
      </w:pPr>
      <w:r w:rsidRPr="00F32ADA">
        <w:rPr>
          <w:b/>
        </w:rPr>
        <w:tab/>
        <w:t>Коротка характеристика препарату</w:t>
      </w:r>
      <w:r w:rsidRPr="00F32ADA">
        <w:rPr>
          <w:b/>
        </w:rPr>
        <w:tab/>
      </w:r>
    </w:p>
    <w:p w14:paraId="62B8ECB0" w14:textId="77777777" w:rsidR="008B25CC" w:rsidRPr="00F32ADA" w:rsidRDefault="008B25CC" w:rsidP="008B25CC">
      <w:pPr>
        <w:rPr>
          <w:rFonts w:ascii="Times New Roman" w:hAnsi="Times New Roman"/>
          <w:szCs w:val="24"/>
          <w:lang w:val="uk-UA"/>
        </w:rPr>
      </w:pPr>
    </w:p>
    <w:p w14:paraId="6B5CFCE4" w14:textId="77777777" w:rsidR="008B25CC" w:rsidRPr="00F32ADA" w:rsidRDefault="008B25CC" w:rsidP="008B25CC">
      <w:pPr>
        <w:widowControl w:val="0"/>
        <w:ind w:firstLine="567"/>
        <w:jc w:val="both"/>
        <w:rPr>
          <w:rFonts w:ascii="Times New Roman" w:hAnsi="Times New Roman"/>
          <w:b/>
          <w:szCs w:val="24"/>
          <w:lang w:val="et-EE"/>
        </w:rPr>
      </w:pPr>
      <w:r w:rsidRPr="00F32ADA">
        <w:rPr>
          <w:rFonts w:ascii="Times New Roman" w:hAnsi="Times New Roman"/>
          <w:b/>
          <w:szCs w:val="24"/>
          <w:lang w:val="ru-RU"/>
        </w:rPr>
        <w:t>1. Назва</w:t>
      </w:r>
    </w:p>
    <w:p w14:paraId="695EB8AD" w14:textId="77777777" w:rsidR="008B25CC" w:rsidRPr="00F32ADA" w:rsidRDefault="008B25CC" w:rsidP="008B25CC">
      <w:pPr>
        <w:ind w:left="600" w:hanging="33"/>
        <w:jc w:val="both"/>
        <w:rPr>
          <w:rFonts w:ascii="Times New Roman" w:hAnsi="Times New Roman"/>
          <w:szCs w:val="24"/>
          <w:lang w:val="uk-UA"/>
        </w:rPr>
      </w:pPr>
      <w:r w:rsidRPr="00F32ADA">
        <w:rPr>
          <w:rFonts w:ascii="Times New Roman" w:hAnsi="Times New Roman"/>
          <w:szCs w:val="24"/>
          <w:lang w:val="uk-UA"/>
        </w:rPr>
        <w:t>Окси-100</w:t>
      </w:r>
    </w:p>
    <w:p w14:paraId="71DFBCCE" w14:textId="77777777" w:rsidR="008B25CC" w:rsidRPr="00F32ADA" w:rsidRDefault="008B25CC" w:rsidP="008B25CC">
      <w:pPr>
        <w:widowControl w:val="0"/>
        <w:ind w:left="600" w:hanging="33"/>
        <w:jc w:val="both"/>
        <w:rPr>
          <w:rFonts w:ascii="Times New Roman" w:hAnsi="Times New Roman"/>
          <w:b/>
          <w:szCs w:val="24"/>
          <w:lang w:val="ru-RU"/>
        </w:rPr>
      </w:pPr>
      <w:r w:rsidRPr="00F32ADA">
        <w:rPr>
          <w:rFonts w:ascii="Times New Roman" w:hAnsi="Times New Roman"/>
          <w:b/>
          <w:szCs w:val="24"/>
          <w:lang w:val="ru-RU"/>
        </w:rPr>
        <w:t>2. Склад</w:t>
      </w:r>
    </w:p>
    <w:p w14:paraId="2F5B239F" w14:textId="77777777" w:rsidR="008B25CC" w:rsidRPr="00F32ADA" w:rsidRDefault="008B25CC" w:rsidP="008B25CC">
      <w:pPr>
        <w:ind w:left="600" w:hanging="33"/>
        <w:jc w:val="both"/>
        <w:rPr>
          <w:rFonts w:ascii="Times New Roman" w:hAnsi="Times New Roman"/>
          <w:szCs w:val="24"/>
          <w:lang w:val="uk-UA"/>
        </w:rPr>
      </w:pPr>
      <w:r w:rsidRPr="00F32ADA">
        <w:rPr>
          <w:rFonts w:ascii="Times New Roman" w:hAnsi="Times New Roman"/>
          <w:szCs w:val="24"/>
          <w:lang w:val="uk-UA"/>
        </w:rPr>
        <w:t>1 мл препарату містить діючу речовину:</w:t>
      </w:r>
    </w:p>
    <w:p w14:paraId="56725D1B" w14:textId="017BD7C3" w:rsidR="008B25CC" w:rsidRPr="00F32ADA" w:rsidRDefault="008B25CC" w:rsidP="008B25CC">
      <w:pPr>
        <w:ind w:left="600" w:hanging="33"/>
        <w:jc w:val="both"/>
        <w:rPr>
          <w:rFonts w:ascii="Times New Roman" w:hAnsi="Times New Roman"/>
          <w:szCs w:val="24"/>
          <w:lang w:val="uk-UA"/>
        </w:rPr>
      </w:pPr>
      <w:r w:rsidRPr="00F32ADA">
        <w:rPr>
          <w:rFonts w:ascii="Times New Roman" w:hAnsi="Times New Roman"/>
          <w:szCs w:val="24"/>
          <w:lang w:val="uk-UA"/>
        </w:rPr>
        <w:t>окситетрациклін – 100,0 мг (що відповідає окситетрацикліну гідрохлориду -</w:t>
      </w:r>
      <w:r w:rsidR="000A2E7A">
        <w:rPr>
          <w:rFonts w:ascii="Times New Roman" w:hAnsi="Times New Roman"/>
          <w:szCs w:val="24"/>
          <w:lang w:val="uk-UA"/>
        </w:rPr>
        <w:t xml:space="preserve"> </w:t>
      </w:r>
      <w:r w:rsidRPr="00F32ADA">
        <w:rPr>
          <w:rFonts w:ascii="Times New Roman" w:hAnsi="Times New Roman"/>
          <w:szCs w:val="24"/>
          <w:lang w:val="uk-UA"/>
        </w:rPr>
        <w:t xml:space="preserve">107,9 </w:t>
      </w:r>
      <w:r w:rsidRPr="00F32ADA">
        <w:rPr>
          <w:rFonts w:ascii="Times New Roman" w:hAnsi="Times New Roman" w:hint="eastAsia"/>
          <w:szCs w:val="24"/>
          <w:lang w:val="uk-UA"/>
        </w:rPr>
        <w:t>мг</w:t>
      </w:r>
      <w:r w:rsidRPr="00F32ADA">
        <w:rPr>
          <w:rFonts w:ascii="Times New Roman" w:hAnsi="Times New Roman"/>
          <w:szCs w:val="24"/>
          <w:lang w:val="uk-UA"/>
        </w:rPr>
        <w:t xml:space="preserve">). </w:t>
      </w:r>
    </w:p>
    <w:p w14:paraId="7C6AC68C" w14:textId="77777777" w:rsidR="008B25CC" w:rsidRPr="00F32ADA" w:rsidRDefault="008B25CC" w:rsidP="008B25CC">
      <w:pPr>
        <w:pStyle w:val="big"/>
        <w:ind w:firstLine="387"/>
        <w:jc w:val="both"/>
        <w:rPr>
          <w:lang w:val="uk-UA"/>
        </w:rPr>
      </w:pPr>
      <w:r w:rsidRPr="00F32ADA">
        <w:rPr>
          <w:lang w:val="uk-UA"/>
        </w:rPr>
        <w:t>Допоміжн</w:t>
      </w:r>
      <w:r w:rsidRPr="00F32ADA">
        <w:t>i</w:t>
      </w:r>
      <w:r w:rsidRPr="00F32ADA">
        <w:rPr>
          <w:lang w:val="uk-UA"/>
        </w:rPr>
        <w:t xml:space="preserve"> речовини: магнію хлорид, натрію формальдегід сульфоксилат, моноетаноламін, поліетиленгліколь, вода для ін’єкцій.</w:t>
      </w:r>
    </w:p>
    <w:p w14:paraId="274FDEB9" w14:textId="77777777" w:rsidR="008B25CC" w:rsidRPr="00F32ADA" w:rsidRDefault="008B25CC" w:rsidP="008B25CC">
      <w:pPr>
        <w:tabs>
          <w:tab w:val="left" w:pos="-720"/>
          <w:tab w:val="left" w:pos="0"/>
          <w:tab w:val="left" w:pos="403"/>
          <w:tab w:val="left" w:pos="539"/>
          <w:tab w:val="left" w:pos="950"/>
          <w:tab w:val="left" w:pos="1200"/>
          <w:tab w:val="left" w:pos="1566"/>
          <w:tab w:val="left" w:pos="2117"/>
          <w:tab w:val="left" w:pos="2760"/>
          <w:tab w:val="left" w:pos="3600"/>
        </w:tabs>
        <w:ind w:left="600" w:hanging="33"/>
        <w:jc w:val="both"/>
        <w:rPr>
          <w:rFonts w:ascii="Times New Roman" w:hAnsi="Times New Roman"/>
          <w:b/>
          <w:szCs w:val="24"/>
          <w:lang w:val="et-EE"/>
        </w:rPr>
      </w:pPr>
      <w:r w:rsidRPr="00F32ADA">
        <w:rPr>
          <w:rFonts w:ascii="Times New Roman" w:hAnsi="Times New Roman"/>
          <w:b/>
          <w:szCs w:val="24"/>
          <w:lang w:val="uk-UA"/>
        </w:rPr>
        <w:t>3. Фармацевтична форма</w:t>
      </w:r>
    </w:p>
    <w:p w14:paraId="3E202E68" w14:textId="77777777" w:rsidR="008B25CC" w:rsidRPr="00F32ADA" w:rsidRDefault="008B25CC" w:rsidP="008B25CC">
      <w:pPr>
        <w:tabs>
          <w:tab w:val="left" w:pos="-1134"/>
          <w:tab w:val="left" w:pos="-414"/>
          <w:tab w:val="left" w:pos="-284"/>
          <w:tab w:val="left" w:pos="306"/>
          <w:tab w:val="left" w:pos="533"/>
          <w:tab w:val="left" w:pos="834"/>
          <w:tab w:val="left" w:pos="1044"/>
          <w:tab w:val="left" w:pos="1255"/>
          <w:tab w:val="left" w:pos="1506"/>
          <w:tab w:val="left" w:pos="1746"/>
          <w:tab w:val="left" w:pos="2226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  <w:tab w:val="left" w:pos="9360"/>
        </w:tabs>
        <w:suppressAutoHyphens/>
        <w:ind w:left="567"/>
        <w:rPr>
          <w:rFonts w:ascii="Times New Roman" w:hAnsi="Times New Roman"/>
          <w:spacing w:val="-3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uk-UA"/>
        </w:rPr>
        <w:t>Розчин для ін'єкцій.</w:t>
      </w:r>
    </w:p>
    <w:p w14:paraId="73A12565" w14:textId="77777777" w:rsidR="008B25CC" w:rsidRPr="00F32ADA" w:rsidRDefault="008B25CC" w:rsidP="008B25CC">
      <w:pPr>
        <w:widowControl w:val="0"/>
        <w:ind w:left="600" w:hanging="33"/>
        <w:jc w:val="both"/>
        <w:rPr>
          <w:rFonts w:ascii="Times New Roman" w:hAnsi="Times New Roman"/>
          <w:szCs w:val="24"/>
          <w:lang w:val="uk-UA"/>
        </w:rPr>
      </w:pPr>
      <w:r w:rsidRPr="00F32ADA">
        <w:rPr>
          <w:rFonts w:ascii="Times New Roman" w:hAnsi="Times New Roman"/>
          <w:b/>
          <w:szCs w:val="24"/>
          <w:lang w:val="uk-UA"/>
        </w:rPr>
        <w:t>4. Фармакологічні властивості</w:t>
      </w:r>
    </w:p>
    <w:p w14:paraId="082476D3" w14:textId="77777777" w:rsidR="008B25CC" w:rsidRPr="00F32ADA" w:rsidRDefault="008B25CC" w:rsidP="008B25CC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b/>
          <w:i/>
          <w:szCs w:val="24"/>
          <w:lang w:val="uk-UA"/>
        </w:rPr>
      </w:pPr>
      <w:r w:rsidRPr="00F32ADA">
        <w:rPr>
          <w:b/>
          <w:i/>
          <w:lang w:val="uk-UA"/>
        </w:rPr>
        <w:t xml:space="preserve">ATC vet </w:t>
      </w:r>
      <w:r w:rsidRPr="00F32ADA">
        <w:rPr>
          <w:rFonts w:ascii="Times New Roman" w:hAnsi="Times New Roman"/>
          <w:b/>
          <w:i/>
          <w:lang w:val="uk-UA"/>
        </w:rPr>
        <w:t>класифікаційний</w:t>
      </w:r>
      <w:r w:rsidRPr="00F32ADA">
        <w:rPr>
          <w:rFonts w:cs="CG Times"/>
          <w:b/>
          <w:i/>
          <w:lang w:val="uk-UA"/>
        </w:rPr>
        <w:t xml:space="preserve"> </w:t>
      </w:r>
      <w:r w:rsidRPr="00F32ADA">
        <w:rPr>
          <w:rFonts w:ascii="Times New Roman" w:hAnsi="Times New Roman"/>
          <w:b/>
          <w:i/>
          <w:lang w:val="uk-UA"/>
        </w:rPr>
        <w:t>код</w:t>
      </w:r>
      <w:r w:rsidRPr="00F32ADA">
        <w:rPr>
          <w:rFonts w:cs="CG Times"/>
          <w:b/>
          <w:i/>
          <w:lang w:val="uk-UA"/>
        </w:rPr>
        <w:t xml:space="preserve"> QJ01 - </w:t>
      </w:r>
      <w:r w:rsidRPr="00F32ADA">
        <w:rPr>
          <w:rFonts w:ascii="Times New Roman" w:hAnsi="Times New Roman"/>
          <w:b/>
          <w:i/>
          <w:lang w:val="uk-UA"/>
        </w:rPr>
        <w:t>антибактеріальні</w:t>
      </w:r>
      <w:r w:rsidRPr="00F32ADA">
        <w:rPr>
          <w:rFonts w:cs="CG Times"/>
          <w:b/>
          <w:i/>
          <w:lang w:val="uk-UA"/>
        </w:rPr>
        <w:t xml:space="preserve"> </w:t>
      </w:r>
      <w:r w:rsidRPr="00F32ADA">
        <w:rPr>
          <w:rFonts w:ascii="Times New Roman" w:hAnsi="Times New Roman"/>
          <w:b/>
          <w:i/>
          <w:lang w:val="uk-UA"/>
        </w:rPr>
        <w:t>ветеринарні</w:t>
      </w:r>
      <w:r w:rsidRPr="00F32ADA">
        <w:rPr>
          <w:rFonts w:cs="CG Times"/>
          <w:b/>
          <w:i/>
          <w:lang w:val="uk-UA"/>
        </w:rPr>
        <w:t xml:space="preserve"> </w:t>
      </w:r>
      <w:r w:rsidRPr="00F32ADA">
        <w:rPr>
          <w:rFonts w:ascii="Times New Roman" w:hAnsi="Times New Roman"/>
          <w:b/>
          <w:i/>
          <w:lang w:val="uk-UA"/>
        </w:rPr>
        <w:t>препарати</w:t>
      </w:r>
      <w:r w:rsidRPr="00F32ADA">
        <w:rPr>
          <w:rFonts w:cs="CG Times"/>
          <w:b/>
          <w:i/>
          <w:lang w:val="uk-UA"/>
        </w:rPr>
        <w:t xml:space="preserve"> </w:t>
      </w:r>
      <w:r w:rsidRPr="00F32ADA">
        <w:rPr>
          <w:rFonts w:ascii="Times New Roman" w:hAnsi="Times New Roman"/>
          <w:b/>
          <w:i/>
          <w:lang w:val="uk-UA"/>
        </w:rPr>
        <w:t>для</w:t>
      </w:r>
      <w:r w:rsidRPr="00F32ADA">
        <w:rPr>
          <w:rFonts w:cs="CG Times"/>
          <w:b/>
          <w:i/>
          <w:lang w:val="uk-UA"/>
        </w:rPr>
        <w:t xml:space="preserve"> </w:t>
      </w:r>
      <w:r w:rsidRPr="00F32ADA">
        <w:rPr>
          <w:rFonts w:ascii="Times New Roman" w:hAnsi="Times New Roman"/>
          <w:b/>
          <w:i/>
          <w:lang w:val="uk-UA"/>
        </w:rPr>
        <w:t>системного</w:t>
      </w:r>
      <w:r w:rsidRPr="00F32ADA">
        <w:rPr>
          <w:rFonts w:cs="CG Times"/>
          <w:b/>
          <w:i/>
          <w:lang w:val="uk-UA"/>
        </w:rPr>
        <w:t xml:space="preserve"> </w:t>
      </w:r>
      <w:r w:rsidRPr="00F32ADA">
        <w:rPr>
          <w:rFonts w:ascii="Times New Roman" w:hAnsi="Times New Roman"/>
          <w:b/>
          <w:i/>
          <w:lang w:val="uk-UA"/>
        </w:rPr>
        <w:t>застосування</w:t>
      </w:r>
      <w:r w:rsidRPr="00F32ADA">
        <w:rPr>
          <w:rFonts w:cs="CG Times"/>
          <w:b/>
          <w:i/>
          <w:lang w:val="uk-UA"/>
        </w:rPr>
        <w:t>. QJ01</w:t>
      </w:r>
      <w:r w:rsidRPr="00F32ADA">
        <w:rPr>
          <w:rFonts w:ascii="Times New Roman" w:hAnsi="Times New Roman"/>
          <w:b/>
          <w:i/>
          <w:lang w:val="uk-UA"/>
        </w:rPr>
        <w:t>АА</w:t>
      </w:r>
      <w:r w:rsidRPr="00F32ADA">
        <w:rPr>
          <w:rFonts w:cs="CG Times"/>
          <w:b/>
          <w:i/>
          <w:lang w:val="uk-UA"/>
        </w:rPr>
        <w:t xml:space="preserve">06 - </w:t>
      </w:r>
      <w:r w:rsidRPr="00F32ADA">
        <w:rPr>
          <w:rFonts w:ascii="Times New Roman" w:hAnsi="Times New Roman"/>
          <w:b/>
          <w:i/>
          <w:lang w:val="uk-UA"/>
        </w:rPr>
        <w:t>Окситетрациклін</w:t>
      </w:r>
      <w:r w:rsidRPr="00F32ADA">
        <w:rPr>
          <w:rFonts w:cs="CG Times"/>
          <w:b/>
          <w:i/>
          <w:lang w:val="uk-UA"/>
        </w:rPr>
        <w:t>.</w:t>
      </w:r>
    </w:p>
    <w:p w14:paraId="79EF3C1D" w14:textId="77777777" w:rsidR="008B25CC" w:rsidRPr="00F32ADA" w:rsidRDefault="008B25CC" w:rsidP="008B25CC">
      <w:pPr>
        <w:tabs>
          <w:tab w:val="left" w:pos="-1134"/>
          <w:tab w:val="left" w:pos="-414"/>
          <w:tab w:val="left" w:pos="306"/>
          <w:tab w:val="left" w:pos="539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uk-UA"/>
        </w:rPr>
        <w:t>Окситетрациклін – антибіотик групи тетрациклінів, що володіє бактеріостатичною дією. Активність проявляє відносно деяких грампозитивних та грамнегативних мікроорганізмів:</w:t>
      </w:r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 </w:t>
      </w:r>
      <w:r w:rsidRPr="00F32ADA">
        <w:rPr>
          <w:rFonts w:ascii="Times New Roman" w:hAnsi="Times New Roman"/>
          <w:i/>
          <w:spacing w:val="-3"/>
          <w:szCs w:val="24"/>
        </w:rPr>
        <w:t>Bordetella</w:t>
      </w:r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 </w:t>
      </w:r>
      <w:proofErr w:type="spellStart"/>
      <w:r w:rsidRPr="00F32ADA">
        <w:rPr>
          <w:rFonts w:ascii="Times New Roman" w:hAnsi="Times New Roman"/>
          <w:i/>
          <w:spacing w:val="-3"/>
          <w:szCs w:val="24"/>
        </w:rPr>
        <w:t>spp</w:t>
      </w:r>
      <w:proofErr w:type="spellEnd"/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., </w:t>
      </w:r>
      <w:r w:rsidRPr="00F32ADA">
        <w:rPr>
          <w:rFonts w:ascii="Times New Roman" w:hAnsi="Times New Roman"/>
          <w:i/>
          <w:spacing w:val="-3"/>
          <w:szCs w:val="24"/>
        </w:rPr>
        <w:t>Campylobacter</w:t>
      </w:r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 </w:t>
      </w:r>
      <w:proofErr w:type="spellStart"/>
      <w:r w:rsidRPr="00F32ADA">
        <w:rPr>
          <w:rFonts w:ascii="Times New Roman" w:hAnsi="Times New Roman"/>
          <w:i/>
          <w:spacing w:val="-3"/>
          <w:szCs w:val="24"/>
        </w:rPr>
        <w:t>spp</w:t>
      </w:r>
      <w:proofErr w:type="spellEnd"/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., </w:t>
      </w:r>
      <w:r w:rsidRPr="00F32ADA">
        <w:rPr>
          <w:rFonts w:ascii="Times New Roman" w:hAnsi="Times New Roman"/>
          <w:i/>
          <w:spacing w:val="-3"/>
          <w:szCs w:val="24"/>
        </w:rPr>
        <w:t>E</w:t>
      </w:r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. </w:t>
      </w:r>
      <w:r w:rsidRPr="00F32ADA">
        <w:rPr>
          <w:rFonts w:ascii="Times New Roman" w:hAnsi="Times New Roman"/>
          <w:i/>
          <w:spacing w:val="-3"/>
          <w:szCs w:val="24"/>
        </w:rPr>
        <w:t>coli</w:t>
      </w:r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, </w:t>
      </w:r>
      <w:r w:rsidRPr="00F32ADA">
        <w:rPr>
          <w:rFonts w:ascii="Times New Roman" w:hAnsi="Times New Roman"/>
          <w:i/>
          <w:spacing w:val="-3"/>
          <w:szCs w:val="24"/>
        </w:rPr>
        <w:t>Haemophilus</w:t>
      </w:r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 </w:t>
      </w:r>
      <w:proofErr w:type="spellStart"/>
      <w:r w:rsidRPr="00F32ADA">
        <w:rPr>
          <w:rFonts w:ascii="Times New Roman" w:hAnsi="Times New Roman"/>
          <w:i/>
          <w:spacing w:val="-3"/>
          <w:szCs w:val="24"/>
        </w:rPr>
        <w:t>spp</w:t>
      </w:r>
      <w:proofErr w:type="spellEnd"/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., </w:t>
      </w:r>
      <w:r w:rsidRPr="00F32ADA">
        <w:rPr>
          <w:rFonts w:ascii="Times New Roman" w:hAnsi="Times New Roman"/>
          <w:i/>
          <w:spacing w:val="-3"/>
          <w:szCs w:val="24"/>
        </w:rPr>
        <w:t>Pasteurella</w:t>
      </w:r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 </w:t>
      </w:r>
      <w:proofErr w:type="spellStart"/>
      <w:r w:rsidRPr="00F32ADA">
        <w:rPr>
          <w:rFonts w:ascii="Times New Roman" w:hAnsi="Times New Roman"/>
          <w:i/>
          <w:spacing w:val="-3"/>
          <w:szCs w:val="24"/>
        </w:rPr>
        <w:t>spp</w:t>
      </w:r>
      <w:proofErr w:type="spellEnd"/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., </w:t>
      </w:r>
      <w:r w:rsidRPr="00F32ADA">
        <w:rPr>
          <w:rFonts w:ascii="Times New Roman" w:hAnsi="Times New Roman"/>
          <w:i/>
          <w:spacing w:val="-3"/>
          <w:szCs w:val="24"/>
        </w:rPr>
        <w:t>Salmonella</w:t>
      </w:r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 </w:t>
      </w:r>
      <w:proofErr w:type="spellStart"/>
      <w:r w:rsidRPr="00F32ADA">
        <w:rPr>
          <w:rFonts w:ascii="Times New Roman" w:hAnsi="Times New Roman"/>
          <w:i/>
          <w:spacing w:val="-3"/>
          <w:szCs w:val="24"/>
        </w:rPr>
        <w:t>spp</w:t>
      </w:r>
      <w:proofErr w:type="spellEnd"/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., </w:t>
      </w:r>
      <w:r w:rsidRPr="00F32ADA">
        <w:rPr>
          <w:rFonts w:ascii="Times New Roman" w:hAnsi="Times New Roman"/>
          <w:i/>
          <w:spacing w:val="-3"/>
          <w:szCs w:val="24"/>
        </w:rPr>
        <w:t>Staphylococcus</w:t>
      </w:r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 </w:t>
      </w:r>
      <w:proofErr w:type="spellStart"/>
      <w:r w:rsidRPr="00F32ADA">
        <w:rPr>
          <w:rFonts w:ascii="Times New Roman" w:hAnsi="Times New Roman"/>
          <w:i/>
          <w:spacing w:val="-3"/>
          <w:szCs w:val="24"/>
        </w:rPr>
        <w:t>spp</w:t>
      </w:r>
      <w:proofErr w:type="spellEnd"/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. </w:t>
      </w:r>
      <w:r w:rsidRPr="00F32ADA">
        <w:rPr>
          <w:rFonts w:ascii="Times New Roman" w:hAnsi="Times New Roman"/>
          <w:spacing w:val="-3"/>
          <w:szCs w:val="24"/>
          <w:lang w:val="uk-UA"/>
        </w:rPr>
        <w:t>та</w:t>
      </w:r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 </w:t>
      </w:r>
      <w:r w:rsidRPr="00F32ADA">
        <w:rPr>
          <w:rFonts w:ascii="Times New Roman" w:hAnsi="Times New Roman"/>
          <w:i/>
          <w:spacing w:val="-3"/>
          <w:szCs w:val="24"/>
        </w:rPr>
        <w:t>Streptococcus</w:t>
      </w:r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 </w:t>
      </w:r>
      <w:proofErr w:type="spellStart"/>
      <w:r w:rsidRPr="00F32ADA">
        <w:rPr>
          <w:rFonts w:ascii="Times New Roman" w:hAnsi="Times New Roman"/>
          <w:i/>
          <w:spacing w:val="-3"/>
          <w:szCs w:val="24"/>
        </w:rPr>
        <w:t>spp</w:t>
      </w:r>
      <w:proofErr w:type="spellEnd"/>
      <w:r w:rsidRPr="00F32ADA">
        <w:rPr>
          <w:rFonts w:ascii="Times New Roman" w:hAnsi="Times New Roman"/>
          <w:i/>
          <w:spacing w:val="-3"/>
          <w:szCs w:val="24"/>
          <w:lang w:val="uk-UA"/>
        </w:rPr>
        <w:t>.</w:t>
      </w:r>
      <w:r w:rsidRPr="00F32ADA">
        <w:rPr>
          <w:rFonts w:ascii="Times New Roman" w:hAnsi="Times New Roman"/>
          <w:i/>
          <w:spacing w:val="-5"/>
          <w:lang w:val="uk-UA"/>
        </w:rPr>
        <w:t xml:space="preserve">, </w:t>
      </w:r>
      <w:r w:rsidRPr="00F32ADA">
        <w:rPr>
          <w:rFonts w:ascii="Times New Roman" w:hAnsi="Times New Roman"/>
          <w:spacing w:val="-5"/>
          <w:lang w:val="uk-UA"/>
        </w:rPr>
        <w:t>а також</w:t>
      </w:r>
      <w:r w:rsidRPr="00F32ADA">
        <w:rPr>
          <w:rFonts w:ascii="Times New Roman" w:hAnsi="Times New Roman"/>
          <w:i/>
          <w:spacing w:val="-5"/>
          <w:lang w:val="uk-UA"/>
        </w:rPr>
        <w:t xml:space="preserve"> </w:t>
      </w:r>
      <w:r w:rsidRPr="00F32ADA">
        <w:rPr>
          <w:rFonts w:ascii="Times New Roman" w:hAnsi="Times New Roman"/>
          <w:lang w:val="uk-UA"/>
        </w:rPr>
        <w:t>найпростійших (</w:t>
      </w:r>
      <w:r w:rsidRPr="00F32ADA">
        <w:rPr>
          <w:rFonts w:ascii="Times New Roman" w:hAnsi="Times New Roman"/>
          <w:i/>
          <w:iCs/>
          <w:lang w:val="en-US"/>
        </w:rPr>
        <w:t>Protozoa</w:t>
      </w:r>
      <w:r w:rsidRPr="00F32ADA">
        <w:rPr>
          <w:rFonts w:ascii="Times New Roman" w:hAnsi="Times New Roman"/>
          <w:i/>
          <w:iCs/>
          <w:lang w:val="uk-UA"/>
        </w:rPr>
        <w:t xml:space="preserve"> </w:t>
      </w:r>
      <w:proofErr w:type="spellStart"/>
      <w:r w:rsidRPr="00F32ADA">
        <w:rPr>
          <w:rFonts w:ascii="Times New Roman" w:hAnsi="Times New Roman"/>
          <w:i/>
          <w:iCs/>
          <w:lang w:val="en-US"/>
        </w:rPr>
        <w:t>spp</w:t>
      </w:r>
      <w:proofErr w:type="spellEnd"/>
      <w:r w:rsidRPr="00F32ADA">
        <w:rPr>
          <w:rFonts w:ascii="Times New Roman" w:hAnsi="Times New Roman"/>
          <w:i/>
          <w:iCs/>
          <w:lang w:val="uk-UA"/>
        </w:rPr>
        <w:t>.</w:t>
      </w:r>
      <w:r w:rsidRPr="00F32ADA">
        <w:rPr>
          <w:rFonts w:ascii="Times New Roman" w:hAnsi="Times New Roman"/>
          <w:lang w:val="uk-UA"/>
        </w:rPr>
        <w:t>), мікоплазм (</w:t>
      </w:r>
      <w:r w:rsidRPr="00F32ADA">
        <w:rPr>
          <w:rFonts w:ascii="Times New Roman" w:hAnsi="Times New Roman"/>
          <w:i/>
          <w:iCs/>
          <w:lang w:val="en-US"/>
        </w:rPr>
        <w:t>Mycoplasma</w:t>
      </w:r>
      <w:r w:rsidRPr="00F32ADA">
        <w:rPr>
          <w:rFonts w:ascii="Times New Roman" w:hAnsi="Times New Roman"/>
          <w:i/>
          <w:iCs/>
          <w:lang w:val="uk-UA"/>
        </w:rPr>
        <w:t xml:space="preserve"> </w:t>
      </w:r>
      <w:proofErr w:type="spellStart"/>
      <w:r w:rsidRPr="00F32ADA">
        <w:rPr>
          <w:rFonts w:ascii="Times New Roman" w:hAnsi="Times New Roman"/>
          <w:i/>
          <w:iCs/>
          <w:lang w:val="en-US"/>
        </w:rPr>
        <w:t>spp</w:t>
      </w:r>
      <w:proofErr w:type="spellEnd"/>
      <w:r w:rsidRPr="00F32ADA">
        <w:rPr>
          <w:rFonts w:ascii="Times New Roman" w:hAnsi="Times New Roman"/>
          <w:i/>
          <w:iCs/>
          <w:lang w:val="uk-UA"/>
        </w:rPr>
        <w:t>.</w:t>
      </w:r>
      <w:r w:rsidRPr="00F32ADA">
        <w:rPr>
          <w:rFonts w:ascii="Times New Roman" w:hAnsi="Times New Roman"/>
          <w:lang w:val="uk-UA"/>
        </w:rPr>
        <w:t>), рикетсій (</w:t>
      </w:r>
      <w:r w:rsidRPr="00F32ADA">
        <w:rPr>
          <w:rFonts w:ascii="Times New Roman" w:hAnsi="Times New Roman"/>
          <w:i/>
          <w:iCs/>
          <w:lang w:val="en-US"/>
        </w:rPr>
        <w:t>Rickettsia</w:t>
      </w:r>
      <w:r w:rsidRPr="00F32ADA">
        <w:rPr>
          <w:rFonts w:ascii="Times New Roman" w:hAnsi="Times New Roman"/>
          <w:i/>
          <w:iCs/>
          <w:lang w:val="uk-UA"/>
        </w:rPr>
        <w:t xml:space="preserve"> </w:t>
      </w:r>
      <w:proofErr w:type="spellStart"/>
      <w:r w:rsidRPr="00F32ADA">
        <w:rPr>
          <w:rFonts w:ascii="Times New Roman" w:hAnsi="Times New Roman"/>
          <w:i/>
          <w:iCs/>
          <w:lang w:val="en-US"/>
        </w:rPr>
        <w:t>spp</w:t>
      </w:r>
      <w:proofErr w:type="spellEnd"/>
      <w:r w:rsidRPr="00F32ADA">
        <w:rPr>
          <w:rFonts w:ascii="Times New Roman" w:hAnsi="Times New Roman"/>
          <w:lang w:val="uk-UA"/>
        </w:rPr>
        <w:t>.) та хламідій (</w:t>
      </w:r>
      <w:r w:rsidRPr="00F32ADA">
        <w:rPr>
          <w:rFonts w:ascii="Times New Roman" w:hAnsi="Times New Roman"/>
          <w:i/>
          <w:iCs/>
          <w:lang w:val="en-US"/>
        </w:rPr>
        <w:t>Chlamydia</w:t>
      </w:r>
      <w:r w:rsidRPr="00F32ADA">
        <w:rPr>
          <w:rFonts w:ascii="Times New Roman" w:hAnsi="Times New Roman"/>
          <w:i/>
          <w:spacing w:val="-3"/>
          <w:szCs w:val="24"/>
          <w:lang w:val="uk-UA"/>
        </w:rPr>
        <w:t xml:space="preserve"> </w:t>
      </w:r>
      <w:proofErr w:type="spellStart"/>
      <w:r w:rsidRPr="00F32ADA">
        <w:rPr>
          <w:rFonts w:ascii="Times New Roman" w:hAnsi="Times New Roman"/>
          <w:i/>
          <w:spacing w:val="-3"/>
          <w:szCs w:val="24"/>
        </w:rPr>
        <w:t>spp</w:t>
      </w:r>
      <w:proofErr w:type="spellEnd"/>
      <w:r w:rsidRPr="00F32ADA">
        <w:rPr>
          <w:rFonts w:ascii="Times New Roman" w:hAnsi="Times New Roman"/>
          <w:i/>
          <w:spacing w:val="-3"/>
          <w:szCs w:val="24"/>
          <w:lang w:val="uk-UA"/>
        </w:rPr>
        <w:t>.</w:t>
      </w:r>
      <w:r w:rsidRPr="00F32ADA">
        <w:rPr>
          <w:rFonts w:ascii="Times New Roman" w:hAnsi="Times New Roman"/>
          <w:lang w:val="uk-UA"/>
        </w:rPr>
        <w:t>).</w:t>
      </w:r>
      <w:r w:rsidRPr="00F32ADA">
        <w:rPr>
          <w:rFonts w:ascii="Times New Roman" w:hAnsi="Times New Roman"/>
          <w:szCs w:val="24"/>
          <w:lang w:val="uk-UA"/>
        </w:rPr>
        <w:t xml:space="preserve"> Окситетрациклін інгібує синтез мікробного білка. Всередині чутливої бактеріальної клітини він незворотно зв'язується з рецепторами 30</w:t>
      </w:r>
      <w:r w:rsidRPr="00F32ADA">
        <w:rPr>
          <w:rFonts w:ascii="Times New Roman" w:hAnsi="Times New Roman"/>
          <w:szCs w:val="24"/>
        </w:rPr>
        <w:t>S</w:t>
      </w:r>
      <w:r w:rsidRPr="00F32ADA">
        <w:rPr>
          <w:rFonts w:ascii="Times New Roman" w:hAnsi="Times New Roman"/>
          <w:szCs w:val="24"/>
          <w:lang w:val="uk-UA"/>
        </w:rPr>
        <w:t xml:space="preserve"> субодиниці рибосоми, що заважає зв'язуванню аміноацил-транспортної РНК з акцепторним відділом РНК-рибосомного комплексу. </w:t>
      </w:r>
      <w:r w:rsidRPr="00F32ADA">
        <w:rPr>
          <w:rFonts w:ascii="Times New Roman" w:hAnsi="Times New Roman"/>
          <w:szCs w:val="24"/>
          <w:lang w:val="ru-RU"/>
        </w:rPr>
        <w:t>Це фактично зупиняє подовження пептидного ланцюга амінокислотами, перешкоджаючи білковому синтезу.</w:t>
      </w:r>
    </w:p>
    <w:p w14:paraId="69E21EF7" w14:textId="77777777" w:rsidR="008B25CC" w:rsidRPr="00F32ADA" w:rsidRDefault="008B25CC" w:rsidP="008B25CC">
      <w:pPr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 w:hint="eastAsia"/>
          <w:szCs w:val="24"/>
          <w:lang w:val="ru-RU"/>
        </w:rPr>
        <w:t>Після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внутрішньом</w:t>
      </w:r>
      <w:r w:rsidRPr="00F32ADA">
        <w:rPr>
          <w:rFonts w:ascii="Times New Roman" w:hAnsi="Times New Roman"/>
          <w:szCs w:val="24"/>
          <w:lang w:val="ru-RU"/>
        </w:rPr>
        <w:t>'</w:t>
      </w:r>
      <w:r w:rsidRPr="00F32ADA">
        <w:rPr>
          <w:rFonts w:ascii="Times New Roman" w:hAnsi="Times New Roman" w:hint="eastAsia"/>
          <w:szCs w:val="24"/>
          <w:lang w:val="ru-RU"/>
        </w:rPr>
        <w:t>язового</w:t>
      </w:r>
      <w:r w:rsidRPr="00F32ADA">
        <w:rPr>
          <w:rFonts w:ascii="Times New Roman" w:hAnsi="Times New Roman"/>
          <w:szCs w:val="24"/>
          <w:lang w:val="ru-RU"/>
        </w:rPr>
        <w:t xml:space="preserve"> застосування </w:t>
      </w:r>
      <w:r w:rsidRPr="00F32ADA">
        <w:rPr>
          <w:rFonts w:ascii="Times New Roman" w:hAnsi="Times New Roman" w:hint="eastAsia"/>
          <w:szCs w:val="24"/>
          <w:lang w:val="ru-RU"/>
        </w:rPr>
        <w:t>окситетрациклін</w:t>
      </w:r>
      <w:r w:rsidRPr="00F32ADA">
        <w:rPr>
          <w:rFonts w:ascii="Times New Roman" w:hAnsi="Times New Roman"/>
          <w:szCs w:val="24"/>
          <w:lang w:val="ru-RU"/>
        </w:rPr>
        <w:t xml:space="preserve"> виявляють </w:t>
      </w:r>
      <w:r w:rsidRPr="00F32ADA">
        <w:rPr>
          <w:rFonts w:ascii="Times New Roman" w:hAnsi="Times New Roman" w:hint="eastAsia"/>
          <w:szCs w:val="24"/>
          <w:lang w:val="ru-RU"/>
        </w:rPr>
        <w:t>в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плазмі</w:t>
      </w:r>
      <w:r w:rsidRPr="00F32ADA">
        <w:rPr>
          <w:rFonts w:ascii="Times New Roman" w:hAnsi="Times New Roman"/>
          <w:szCs w:val="24"/>
          <w:lang w:val="ru-RU"/>
        </w:rPr>
        <w:t xml:space="preserve"> крові через 15 </w:t>
      </w:r>
      <w:r w:rsidRPr="00F32ADA">
        <w:rPr>
          <w:rFonts w:ascii="Times New Roman" w:hAnsi="Times New Roman" w:hint="eastAsia"/>
          <w:szCs w:val="24"/>
          <w:lang w:val="ru-RU"/>
        </w:rPr>
        <w:t>хв</w:t>
      </w:r>
      <w:r w:rsidRPr="00F32ADA">
        <w:rPr>
          <w:rFonts w:ascii="Times New Roman" w:hAnsi="Times New Roman"/>
          <w:szCs w:val="24"/>
          <w:lang w:val="ru-RU"/>
        </w:rPr>
        <w:t xml:space="preserve">. </w:t>
      </w:r>
      <w:r w:rsidRPr="00F32ADA">
        <w:rPr>
          <w:rFonts w:ascii="Times New Roman" w:hAnsi="Times New Roman" w:hint="eastAsia"/>
          <w:szCs w:val="24"/>
          <w:lang w:val="ru-RU"/>
        </w:rPr>
        <w:t>Максимальн</w:t>
      </w:r>
      <w:r w:rsidRPr="00F32ADA">
        <w:rPr>
          <w:rFonts w:ascii="Times New Roman" w:hAnsi="Times New Roman"/>
          <w:szCs w:val="24"/>
          <w:lang w:val="ru-RU"/>
        </w:rPr>
        <w:t>а його</w:t>
      </w:r>
      <w:r w:rsidRPr="00F32ADA">
        <w:rPr>
          <w:rFonts w:ascii="Times New Roman" w:hAnsi="Times New Roman" w:hint="eastAsia"/>
          <w:szCs w:val="24"/>
          <w:lang w:val="ru-RU"/>
        </w:rPr>
        <w:t xml:space="preserve"> концентраці</w:t>
      </w:r>
      <w:r w:rsidRPr="00F32ADA">
        <w:rPr>
          <w:rFonts w:ascii="Times New Roman" w:hAnsi="Times New Roman"/>
          <w:szCs w:val="24"/>
          <w:lang w:val="ru-RU"/>
        </w:rPr>
        <w:t xml:space="preserve">я в крові </w:t>
      </w:r>
      <w:r w:rsidRPr="00F32ADA">
        <w:rPr>
          <w:rFonts w:ascii="Times New Roman" w:hAnsi="Times New Roman" w:hint="eastAsia"/>
          <w:szCs w:val="24"/>
          <w:lang w:val="ru-RU"/>
        </w:rPr>
        <w:t>досяга</w:t>
      </w:r>
      <w:r w:rsidRPr="00F32ADA">
        <w:rPr>
          <w:rFonts w:ascii="Times New Roman" w:hAnsi="Times New Roman"/>
          <w:szCs w:val="24"/>
          <w:lang w:val="ru-RU"/>
        </w:rPr>
        <w:t xml:space="preserve">ється </w:t>
      </w:r>
      <w:r w:rsidRPr="00F32ADA">
        <w:rPr>
          <w:rFonts w:ascii="Times New Roman" w:hAnsi="Times New Roman" w:hint="eastAsia"/>
          <w:szCs w:val="24"/>
          <w:lang w:val="ru-RU"/>
        </w:rPr>
        <w:t>через</w:t>
      </w:r>
      <w:r w:rsidRPr="00F32ADA">
        <w:rPr>
          <w:rFonts w:ascii="Times New Roman" w:hAnsi="Times New Roman"/>
          <w:szCs w:val="24"/>
          <w:lang w:val="ru-RU"/>
        </w:rPr>
        <w:t xml:space="preserve"> 1 </w:t>
      </w:r>
      <w:r w:rsidRPr="00F32ADA">
        <w:rPr>
          <w:rFonts w:ascii="Times New Roman" w:hAnsi="Times New Roman" w:hint="eastAsia"/>
          <w:szCs w:val="24"/>
          <w:lang w:val="ru-RU"/>
        </w:rPr>
        <w:t>годину</w:t>
      </w:r>
      <w:r w:rsidRPr="00F32ADA">
        <w:rPr>
          <w:rFonts w:ascii="Times New Roman" w:hAnsi="Times New Roman"/>
          <w:szCs w:val="24"/>
          <w:lang w:val="ru-RU"/>
        </w:rPr>
        <w:t xml:space="preserve">. Терапевтична </w:t>
      </w:r>
      <w:r w:rsidRPr="00F32ADA">
        <w:rPr>
          <w:rFonts w:ascii="Times New Roman" w:hAnsi="Times New Roman" w:hint="eastAsia"/>
          <w:szCs w:val="24"/>
          <w:lang w:val="ru-RU"/>
        </w:rPr>
        <w:t>концентрація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окситетрациклін</w:t>
      </w:r>
      <w:r w:rsidRPr="00F32ADA">
        <w:rPr>
          <w:rFonts w:ascii="Times New Roman" w:hAnsi="Times New Roman"/>
          <w:szCs w:val="24"/>
          <w:lang w:val="ru-RU"/>
        </w:rPr>
        <w:t xml:space="preserve">у </w:t>
      </w:r>
      <w:r w:rsidRPr="00F32ADA">
        <w:rPr>
          <w:rFonts w:ascii="Times New Roman" w:hAnsi="Times New Roman" w:hint="eastAsia"/>
          <w:szCs w:val="24"/>
          <w:lang w:val="ru-RU"/>
        </w:rPr>
        <w:t>в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крові</w:t>
      </w:r>
      <w:r w:rsidRPr="00F32ADA">
        <w:rPr>
          <w:rFonts w:ascii="Times New Roman" w:hAnsi="Times New Roman"/>
          <w:szCs w:val="24"/>
          <w:lang w:val="ru-RU"/>
        </w:rPr>
        <w:t xml:space="preserve"> зберігається приблизно 12 </w:t>
      </w:r>
      <w:r w:rsidRPr="00F32ADA">
        <w:rPr>
          <w:rFonts w:ascii="Times New Roman" w:hAnsi="Times New Roman" w:hint="eastAsia"/>
          <w:szCs w:val="24"/>
          <w:lang w:val="ru-RU"/>
        </w:rPr>
        <w:t>годин</w:t>
      </w:r>
      <w:r w:rsidRPr="00F32ADA">
        <w:rPr>
          <w:rFonts w:ascii="Times New Roman" w:hAnsi="Times New Roman"/>
          <w:szCs w:val="24"/>
          <w:lang w:val="ru-RU"/>
        </w:rPr>
        <w:t xml:space="preserve">. </w:t>
      </w:r>
    </w:p>
    <w:p w14:paraId="22CAE271" w14:textId="77777777" w:rsidR="008B25CC" w:rsidRPr="00F32ADA" w:rsidRDefault="008B25CC" w:rsidP="008B25CC">
      <w:pPr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 xml:space="preserve">Окситетрациклін, як і інші тетрацикліни, </w:t>
      </w:r>
      <w:r w:rsidRPr="00F32ADA">
        <w:rPr>
          <w:rFonts w:ascii="Times New Roman" w:hAnsi="Times New Roman"/>
          <w:szCs w:val="24"/>
          <w:lang w:val="uk-UA"/>
        </w:rPr>
        <w:t>широко розподіляється в організмі</w:t>
      </w:r>
      <w:r w:rsidRPr="00F32ADA">
        <w:rPr>
          <w:rFonts w:ascii="Times New Roman" w:hAnsi="Times New Roman"/>
          <w:szCs w:val="24"/>
          <w:lang w:val="ru-RU"/>
        </w:rPr>
        <w:t xml:space="preserve">, </w:t>
      </w:r>
      <w:r w:rsidRPr="00F32ADA">
        <w:rPr>
          <w:rFonts w:ascii="Times New Roman" w:hAnsi="Times New Roman" w:hint="eastAsia"/>
          <w:szCs w:val="24"/>
          <w:lang w:val="ru-RU"/>
        </w:rPr>
        <w:t>при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цьому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найвищі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концентрації</w:t>
      </w:r>
      <w:r w:rsidRPr="00F32ADA">
        <w:rPr>
          <w:rFonts w:ascii="Times New Roman" w:hAnsi="Times New Roman"/>
          <w:szCs w:val="24"/>
          <w:lang w:val="ru-RU"/>
        </w:rPr>
        <w:t xml:space="preserve"> визначають </w:t>
      </w:r>
      <w:r w:rsidRPr="00F32ADA">
        <w:rPr>
          <w:rFonts w:ascii="Times New Roman" w:hAnsi="Times New Roman" w:hint="eastAsia"/>
          <w:szCs w:val="24"/>
          <w:lang w:val="ru-RU"/>
        </w:rPr>
        <w:t>в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нирках</w:t>
      </w:r>
      <w:r w:rsidRPr="00F32ADA">
        <w:rPr>
          <w:rFonts w:ascii="Times New Roman" w:hAnsi="Times New Roman"/>
          <w:szCs w:val="24"/>
          <w:lang w:val="ru-RU"/>
        </w:rPr>
        <w:t xml:space="preserve">, </w:t>
      </w:r>
      <w:r w:rsidRPr="00F32ADA">
        <w:rPr>
          <w:rFonts w:ascii="Times New Roman" w:hAnsi="Times New Roman" w:hint="eastAsia"/>
          <w:szCs w:val="24"/>
          <w:lang w:val="ru-RU"/>
        </w:rPr>
        <w:t>печінці</w:t>
      </w:r>
      <w:r w:rsidRPr="00F32ADA">
        <w:rPr>
          <w:rFonts w:ascii="Times New Roman" w:hAnsi="Times New Roman"/>
          <w:szCs w:val="24"/>
          <w:lang w:val="ru-RU"/>
        </w:rPr>
        <w:t xml:space="preserve">, </w:t>
      </w:r>
      <w:r w:rsidRPr="00F32ADA">
        <w:rPr>
          <w:rFonts w:ascii="Times New Roman" w:hAnsi="Times New Roman" w:hint="eastAsia"/>
          <w:szCs w:val="24"/>
          <w:lang w:val="ru-RU"/>
        </w:rPr>
        <w:t>селезінці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та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легенях</w:t>
      </w:r>
      <w:r w:rsidRPr="00F32ADA">
        <w:rPr>
          <w:rFonts w:ascii="Times New Roman" w:hAnsi="Times New Roman"/>
          <w:szCs w:val="24"/>
          <w:lang w:val="ru-RU"/>
        </w:rPr>
        <w:t xml:space="preserve">. </w:t>
      </w:r>
      <w:r w:rsidRPr="00F32ADA">
        <w:rPr>
          <w:rFonts w:ascii="Times New Roman" w:hAnsi="Times New Roman"/>
          <w:szCs w:val="24"/>
          <w:lang w:val="uk-UA"/>
        </w:rPr>
        <w:t>Він проходить через плацентарний бар’єр</w:t>
      </w:r>
      <w:r w:rsidRPr="00F32ADA">
        <w:rPr>
          <w:rFonts w:ascii="Times New Roman" w:hAnsi="Times New Roman" w:hint="eastAsia"/>
          <w:szCs w:val="24"/>
          <w:lang w:val="ru-RU"/>
        </w:rPr>
        <w:t xml:space="preserve"> великої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рогатої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худоби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та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потрапля</w:t>
      </w:r>
      <w:r w:rsidRPr="00F32ADA">
        <w:rPr>
          <w:rFonts w:ascii="Times New Roman" w:hAnsi="Times New Roman"/>
          <w:szCs w:val="24"/>
          <w:lang w:val="ru-RU"/>
        </w:rPr>
        <w:t xml:space="preserve">є </w:t>
      </w:r>
      <w:r w:rsidRPr="00F32ADA">
        <w:rPr>
          <w:rFonts w:ascii="Times New Roman" w:hAnsi="Times New Roman" w:hint="eastAsia"/>
          <w:szCs w:val="24"/>
          <w:lang w:val="ru-RU"/>
        </w:rPr>
        <w:t>у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кровообіг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плоду</w:t>
      </w:r>
      <w:r w:rsidRPr="00F32ADA">
        <w:rPr>
          <w:rFonts w:ascii="Times New Roman" w:hAnsi="Times New Roman"/>
          <w:szCs w:val="24"/>
          <w:lang w:val="ru-RU"/>
        </w:rPr>
        <w:t xml:space="preserve">. </w:t>
      </w:r>
      <w:r w:rsidRPr="00F32ADA">
        <w:rPr>
          <w:rFonts w:ascii="Times New Roman" w:hAnsi="Times New Roman" w:hint="eastAsia"/>
          <w:szCs w:val="24"/>
          <w:lang w:val="ru-RU"/>
        </w:rPr>
        <w:t>Концентрація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в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крові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плода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становить</w:t>
      </w:r>
      <w:r w:rsidRPr="00F32ADA">
        <w:rPr>
          <w:rFonts w:ascii="Times New Roman" w:hAnsi="Times New Roman"/>
          <w:szCs w:val="24"/>
          <w:lang w:val="ru-RU"/>
        </w:rPr>
        <w:t xml:space="preserve"> близько </w:t>
      </w:r>
      <w:r w:rsidRPr="00F32ADA">
        <w:rPr>
          <w:rFonts w:ascii="Times New Roman" w:hAnsi="Times New Roman" w:hint="eastAsia"/>
          <w:szCs w:val="24"/>
          <w:lang w:val="ru-RU"/>
        </w:rPr>
        <w:t>половин</w:t>
      </w:r>
      <w:r w:rsidRPr="00F32ADA">
        <w:rPr>
          <w:rFonts w:ascii="Times New Roman" w:hAnsi="Times New Roman"/>
          <w:szCs w:val="24"/>
          <w:lang w:val="ru-RU"/>
        </w:rPr>
        <w:t xml:space="preserve">и </w:t>
      </w:r>
      <w:r w:rsidRPr="00F32ADA">
        <w:rPr>
          <w:rFonts w:ascii="Times New Roman" w:hAnsi="Times New Roman" w:hint="eastAsia"/>
          <w:szCs w:val="24"/>
          <w:lang w:val="ru-RU"/>
        </w:rPr>
        <w:t>концентрації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в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крові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матері</w:t>
      </w:r>
      <w:r w:rsidRPr="00F32ADA">
        <w:rPr>
          <w:rFonts w:ascii="Times New Roman" w:hAnsi="Times New Roman"/>
          <w:szCs w:val="24"/>
          <w:lang w:val="ru-RU"/>
        </w:rPr>
        <w:t>.</w:t>
      </w:r>
    </w:p>
    <w:p w14:paraId="5C5DD46D" w14:textId="77777777" w:rsidR="008B25CC" w:rsidRPr="00F32ADA" w:rsidRDefault="008B25CC" w:rsidP="008B25CC">
      <w:pPr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 xml:space="preserve">В організмі окситетрациклін зазнає мінімального метаболізму, або взагалі не метаболізується. </w:t>
      </w:r>
      <w:r w:rsidRPr="00F32ADA">
        <w:rPr>
          <w:rFonts w:ascii="Times New Roman" w:hAnsi="Times New Roman" w:hint="eastAsia"/>
          <w:szCs w:val="24"/>
          <w:lang w:val="ru-RU"/>
        </w:rPr>
        <w:t>Тетрацикліни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оборотно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зв’язуються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з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білками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плазми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і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широко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розподіляються</w:t>
      </w:r>
      <w:r w:rsidRPr="00F32ADA">
        <w:rPr>
          <w:rFonts w:ascii="Times New Roman" w:hAnsi="Times New Roman"/>
          <w:szCs w:val="24"/>
          <w:lang w:val="ru-RU"/>
        </w:rPr>
        <w:t xml:space="preserve">. </w:t>
      </w:r>
      <w:r w:rsidRPr="00F32ADA">
        <w:rPr>
          <w:rFonts w:ascii="Times New Roman" w:hAnsi="Times New Roman" w:hint="eastAsia"/>
          <w:szCs w:val="24"/>
          <w:lang w:val="ru-RU"/>
        </w:rPr>
        <w:t>Концентрація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в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жовчі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може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бути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в</w:t>
      </w:r>
      <w:r w:rsidRPr="00F32ADA">
        <w:rPr>
          <w:rFonts w:ascii="Times New Roman" w:hAnsi="Times New Roman"/>
          <w:szCs w:val="24"/>
          <w:lang w:val="ru-RU"/>
        </w:rPr>
        <w:t xml:space="preserve"> 30 </w:t>
      </w:r>
      <w:r w:rsidRPr="00F32ADA">
        <w:rPr>
          <w:rFonts w:ascii="Times New Roman" w:hAnsi="Times New Roman" w:hint="eastAsia"/>
          <w:szCs w:val="24"/>
          <w:lang w:val="ru-RU"/>
        </w:rPr>
        <w:t>разів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вищою</w:t>
      </w:r>
      <w:r w:rsidRPr="00F32ADA">
        <w:rPr>
          <w:rFonts w:ascii="Times New Roman" w:hAnsi="Times New Roman"/>
          <w:szCs w:val="24"/>
          <w:lang w:val="ru-RU"/>
        </w:rPr>
        <w:t xml:space="preserve">, </w:t>
      </w:r>
      <w:r w:rsidRPr="00F32ADA">
        <w:rPr>
          <w:rFonts w:ascii="Times New Roman" w:hAnsi="Times New Roman" w:hint="eastAsia"/>
          <w:szCs w:val="24"/>
          <w:lang w:val="ru-RU"/>
        </w:rPr>
        <w:t>ніж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у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крові</w:t>
      </w:r>
      <w:r w:rsidRPr="00F32ADA">
        <w:rPr>
          <w:rFonts w:ascii="Times New Roman" w:hAnsi="Times New Roman"/>
          <w:szCs w:val="24"/>
          <w:lang w:val="ru-RU"/>
        </w:rPr>
        <w:t>.</w:t>
      </w:r>
    </w:p>
    <w:p w14:paraId="16AB4F76" w14:textId="77777777" w:rsidR="008B25CC" w:rsidRPr="00F32ADA" w:rsidRDefault="008B25CC" w:rsidP="008B25CC">
      <w:pPr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 xml:space="preserve">Виводиться окситетрациклін з організму, в основному, у незміненому вигляді з сечею та з жовчю. Невелика його кількість (2%) </w:t>
      </w:r>
      <w:r w:rsidRPr="00F32ADA">
        <w:rPr>
          <w:rFonts w:ascii="Times New Roman" w:hAnsi="Times New Roman" w:hint="eastAsia"/>
          <w:szCs w:val="24"/>
          <w:lang w:val="ru-RU"/>
        </w:rPr>
        <w:t>виділя</w:t>
      </w:r>
      <w:r w:rsidRPr="00F32ADA">
        <w:rPr>
          <w:rFonts w:ascii="Times New Roman" w:hAnsi="Times New Roman"/>
          <w:szCs w:val="24"/>
          <w:lang w:val="ru-RU"/>
        </w:rPr>
        <w:t>є</w:t>
      </w:r>
      <w:r w:rsidRPr="00F32ADA">
        <w:rPr>
          <w:rFonts w:ascii="Times New Roman" w:hAnsi="Times New Roman" w:hint="eastAsia"/>
          <w:szCs w:val="24"/>
          <w:lang w:val="ru-RU"/>
        </w:rPr>
        <w:t>ться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з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молоком</w:t>
      </w:r>
      <w:r w:rsidRPr="00F32ADA">
        <w:rPr>
          <w:rFonts w:ascii="Times New Roman" w:hAnsi="Times New Roman"/>
          <w:szCs w:val="24"/>
          <w:lang w:val="ru-RU"/>
        </w:rPr>
        <w:t>.</w:t>
      </w:r>
    </w:p>
    <w:p w14:paraId="451430FE" w14:textId="77777777" w:rsidR="008B25CC" w:rsidRPr="00F32ADA" w:rsidRDefault="008B25CC" w:rsidP="008B25CC">
      <w:pPr>
        <w:ind w:firstLine="567"/>
        <w:jc w:val="both"/>
        <w:rPr>
          <w:rFonts w:ascii="Times New Roman" w:hAnsi="Times New Roman"/>
          <w:b/>
          <w:szCs w:val="24"/>
          <w:lang w:val="uk-UA"/>
        </w:rPr>
      </w:pPr>
      <w:r w:rsidRPr="00F32ADA">
        <w:rPr>
          <w:rFonts w:ascii="Times New Roman" w:hAnsi="Times New Roman"/>
          <w:szCs w:val="24"/>
          <w:lang w:val="ru-RU"/>
        </w:rPr>
        <w:t>.</w:t>
      </w:r>
      <w:r w:rsidRPr="00F32ADA">
        <w:rPr>
          <w:rFonts w:ascii="Times New Roman" w:hAnsi="Times New Roman"/>
          <w:b/>
          <w:szCs w:val="24"/>
          <w:lang w:val="uk-UA"/>
        </w:rPr>
        <w:t>5. Клінічні особливості</w:t>
      </w:r>
    </w:p>
    <w:p w14:paraId="32A852EC" w14:textId="77777777" w:rsidR="008B25CC" w:rsidRPr="00F32ADA" w:rsidRDefault="008B25CC" w:rsidP="008B25CC">
      <w:pPr>
        <w:widowControl w:val="0"/>
        <w:ind w:left="600" w:hanging="33"/>
        <w:jc w:val="both"/>
        <w:rPr>
          <w:rFonts w:ascii="Times New Roman" w:hAnsi="Times New Roman"/>
          <w:b/>
          <w:szCs w:val="24"/>
          <w:lang w:val="et-EE"/>
        </w:rPr>
      </w:pPr>
      <w:r w:rsidRPr="00F32ADA">
        <w:rPr>
          <w:rFonts w:ascii="Times New Roman" w:hAnsi="Times New Roman"/>
          <w:b/>
          <w:szCs w:val="24"/>
          <w:lang w:val="uk-UA"/>
        </w:rPr>
        <w:t>5.1 Вид тварин</w:t>
      </w:r>
    </w:p>
    <w:p w14:paraId="7E81E89E" w14:textId="77777777" w:rsidR="008B25CC" w:rsidRPr="00F32ADA" w:rsidRDefault="008B25CC" w:rsidP="008B25CC">
      <w:pPr>
        <w:ind w:left="567"/>
        <w:rPr>
          <w:rFonts w:ascii="Times New Roman" w:hAnsi="Times New Roman"/>
          <w:b/>
          <w:szCs w:val="24"/>
          <w:lang w:val="ru-RU"/>
        </w:rPr>
      </w:pPr>
      <w:r w:rsidRPr="00F32ADA">
        <w:rPr>
          <w:rFonts w:ascii="Times New Roman" w:hAnsi="Times New Roman"/>
          <w:szCs w:val="24"/>
          <w:lang w:val="uk-UA"/>
        </w:rPr>
        <w:t xml:space="preserve">Велика рогата худоба, свині. </w:t>
      </w:r>
    </w:p>
    <w:p w14:paraId="58C60123" w14:textId="77777777" w:rsidR="008B25CC" w:rsidRPr="00F32ADA" w:rsidRDefault="008B25CC" w:rsidP="008B25CC">
      <w:pPr>
        <w:pStyle w:val="31"/>
        <w:ind w:left="600" w:hanging="33"/>
        <w:rPr>
          <w:szCs w:val="24"/>
        </w:rPr>
      </w:pPr>
      <w:r w:rsidRPr="00F32ADA">
        <w:rPr>
          <w:szCs w:val="24"/>
        </w:rPr>
        <w:t>5.2 Показання до застосування</w:t>
      </w:r>
    </w:p>
    <w:p w14:paraId="3F2692C7" w14:textId="77777777" w:rsidR="008B25CC" w:rsidRPr="00F32ADA" w:rsidRDefault="008B25CC" w:rsidP="008B25CC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uk-UA"/>
        </w:rPr>
      </w:pPr>
      <w:r w:rsidRPr="00F32ADA">
        <w:rPr>
          <w:rFonts w:ascii="Times New Roman" w:hAnsi="Times New Roman"/>
          <w:szCs w:val="24"/>
          <w:lang w:val="uk-UA"/>
        </w:rPr>
        <w:t xml:space="preserve">Лікування великої рогатої худоби та свиней при захворюваннях травного каналу, органів дихання та </w:t>
      </w:r>
      <w:r w:rsidRPr="00F32ADA">
        <w:rPr>
          <w:rFonts w:ascii="Times New Roman" w:hAnsi="Times New Roman"/>
          <w:spacing w:val="-3"/>
          <w:szCs w:val="24"/>
          <w:lang w:val="uk-UA"/>
        </w:rPr>
        <w:t>сечовидільної системи, що</w:t>
      </w:r>
      <w:r w:rsidRPr="00F32ADA">
        <w:rPr>
          <w:rFonts w:ascii="Times New Roman" w:hAnsi="Times New Roman"/>
          <w:szCs w:val="24"/>
          <w:lang w:val="uk-UA"/>
        </w:rPr>
        <w:t xml:space="preserve"> спричинені мікроорганізмами, чутливими до oкситетраціклину. </w:t>
      </w:r>
    </w:p>
    <w:p w14:paraId="45D9A7D2" w14:textId="77777777" w:rsidR="008B25CC" w:rsidRPr="00F32ADA" w:rsidRDefault="008B25CC" w:rsidP="008B25CC">
      <w:pPr>
        <w:widowControl w:val="0"/>
        <w:ind w:left="600" w:hanging="33"/>
        <w:jc w:val="both"/>
        <w:rPr>
          <w:rFonts w:ascii="Times New Roman" w:hAnsi="Times New Roman"/>
          <w:b/>
          <w:szCs w:val="24"/>
          <w:lang w:val="uk-UA"/>
        </w:rPr>
      </w:pPr>
      <w:r w:rsidRPr="00F32ADA">
        <w:rPr>
          <w:rFonts w:ascii="Times New Roman" w:hAnsi="Times New Roman"/>
          <w:b/>
          <w:szCs w:val="24"/>
          <w:lang w:val="uk-UA"/>
        </w:rPr>
        <w:t>5.3 Протипоказання</w:t>
      </w:r>
    </w:p>
    <w:p w14:paraId="4A0800B9" w14:textId="77777777" w:rsidR="008B25CC" w:rsidRPr="00F32ADA" w:rsidRDefault="008B25CC" w:rsidP="008B25CC">
      <w:pPr>
        <w:ind w:firstLine="567"/>
        <w:rPr>
          <w:rFonts w:cs="CG Times"/>
          <w:lang w:val="ru-RU"/>
        </w:rPr>
      </w:pPr>
      <w:r w:rsidRPr="00F32ADA">
        <w:rPr>
          <w:rFonts w:ascii="Times New Roman" w:hAnsi="Times New Roman"/>
          <w:lang w:val="ru-RU"/>
        </w:rPr>
        <w:t>Підвищена</w:t>
      </w:r>
      <w:r w:rsidRPr="00F32ADA">
        <w:rPr>
          <w:rFonts w:cs="CG Times"/>
          <w:lang w:val="ru-RU"/>
        </w:rPr>
        <w:t xml:space="preserve"> </w:t>
      </w:r>
      <w:r w:rsidRPr="00F32ADA">
        <w:rPr>
          <w:rFonts w:ascii="Times New Roman" w:hAnsi="Times New Roman"/>
          <w:lang w:val="ru-RU"/>
        </w:rPr>
        <w:t>чутливість</w:t>
      </w:r>
      <w:r w:rsidRPr="00F32ADA">
        <w:rPr>
          <w:rFonts w:cs="CG Times"/>
          <w:lang w:val="ru-RU"/>
        </w:rPr>
        <w:t xml:space="preserve"> </w:t>
      </w:r>
      <w:r w:rsidRPr="00F32ADA">
        <w:rPr>
          <w:rFonts w:ascii="Times New Roman" w:hAnsi="Times New Roman"/>
          <w:lang w:val="ru-RU"/>
        </w:rPr>
        <w:t>до</w:t>
      </w:r>
      <w:r w:rsidRPr="00F32ADA">
        <w:rPr>
          <w:rFonts w:cs="CG Times"/>
          <w:lang w:val="ru-RU"/>
        </w:rPr>
        <w:t xml:space="preserve"> </w:t>
      </w:r>
      <w:r w:rsidRPr="00F32ADA">
        <w:rPr>
          <w:rFonts w:ascii="Times New Roman" w:hAnsi="Times New Roman"/>
          <w:szCs w:val="24"/>
          <w:lang w:val="uk-UA"/>
        </w:rPr>
        <w:t>oкситетраціклину</w:t>
      </w:r>
      <w:r w:rsidRPr="00F32ADA">
        <w:rPr>
          <w:rFonts w:ascii="Times New Roman" w:hAnsi="Times New Roman"/>
          <w:szCs w:val="24"/>
          <w:lang w:val="ru-RU"/>
        </w:rPr>
        <w:t xml:space="preserve"> або до будь-якої допоміжної речовини</w:t>
      </w:r>
      <w:r w:rsidRPr="00F32ADA">
        <w:rPr>
          <w:rFonts w:cs="CG Times"/>
          <w:lang w:val="ru-RU"/>
        </w:rPr>
        <w:t>.</w:t>
      </w:r>
    </w:p>
    <w:p w14:paraId="3010A674" w14:textId="77777777" w:rsidR="008B25CC" w:rsidRPr="00F32ADA" w:rsidRDefault="008B25CC" w:rsidP="008B25CC">
      <w:pPr>
        <w:ind w:firstLine="567"/>
        <w:jc w:val="both"/>
        <w:rPr>
          <w:rFonts w:cs="CG Times"/>
          <w:lang w:val="ru-RU"/>
        </w:rPr>
      </w:pPr>
      <w:r w:rsidRPr="00F32ADA">
        <w:rPr>
          <w:rFonts w:ascii="Times New Roman" w:hAnsi="Times New Roman"/>
          <w:lang w:val="ru-RU"/>
        </w:rPr>
        <w:t>Не</w:t>
      </w:r>
      <w:r w:rsidRPr="00F32ADA">
        <w:rPr>
          <w:rFonts w:cs="CG Times"/>
          <w:lang w:val="ru-RU"/>
        </w:rPr>
        <w:t xml:space="preserve"> </w:t>
      </w:r>
      <w:r w:rsidRPr="00F32ADA">
        <w:rPr>
          <w:rFonts w:ascii="Times New Roman" w:hAnsi="Times New Roman"/>
          <w:lang w:val="ru-RU"/>
        </w:rPr>
        <w:t>застосовувати</w:t>
      </w:r>
      <w:r w:rsidRPr="00F32ADA">
        <w:rPr>
          <w:rFonts w:cs="CG Times"/>
          <w:lang w:val="ru-RU"/>
        </w:rPr>
        <w:t xml:space="preserve"> </w:t>
      </w:r>
      <w:r w:rsidRPr="00F32ADA">
        <w:rPr>
          <w:rFonts w:ascii="Times New Roman" w:hAnsi="Times New Roman"/>
          <w:lang w:val="ru-RU"/>
        </w:rPr>
        <w:t>при</w:t>
      </w:r>
      <w:r w:rsidRPr="00F32ADA">
        <w:rPr>
          <w:rFonts w:cs="CG Times"/>
          <w:lang w:val="ru-RU"/>
        </w:rPr>
        <w:t xml:space="preserve"> </w:t>
      </w:r>
      <w:r w:rsidRPr="00F32ADA">
        <w:rPr>
          <w:rFonts w:ascii="Times New Roman" w:hAnsi="Times New Roman"/>
          <w:lang w:val="ru-RU"/>
        </w:rPr>
        <w:t>порушеннях</w:t>
      </w:r>
      <w:r w:rsidRPr="00F32ADA">
        <w:rPr>
          <w:rFonts w:cs="CG Times"/>
          <w:lang w:val="ru-RU"/>
        </w:rPr>
        <w:t xml:space="preserve"> </w:t>
      </w:r>
      <w:r w:rsidRPr="00F32ADA">
        <w:rPr>
          <w:rFonts w:ascii="Times New Roman" w:hAnsi="Times New Roman"/>
          <w:lang w:val="ru-RU"/>
        </w:rPr>
        <w:t>функції</w:t>
      </w:r>
      <w:r w:rsidRPr="00F32ADA">
        <w:rPr>
          <w:rFonts w:cs="CG Times"/>
          <w:lang w:val="ru-RU"/>
        </w:rPr>
        <w:t xml:space="preserve"> </w:t>
      </w:r>
      <w:r w:rsidRPr="00F32ADA">
        <w:rPr>
          <w:rFonts w:ascii="Times New Roman" w:hAnsi="Times New Roman"/>
          <w:lang w:val="ru-RU"/>
        </w:rPr>
        <w:t>печінки</w:t>
      </w:r>
      <w:r w:rsidRPr="00F32ADA">
        <w:rPr>
          <w:rFonts w:cs="CG Times"/>
          <w:lang w:val="ru-RU"/>
        </w:rPr>
        <w:t xml:space="preserve"> </w:t>
      </w:r>
      <w:r w:rsidRPr="00F32ADA">
        <w:rPr>
          <w:rFonts w:ascii="Times New Roman" w:hAnsi="Times New Roman"/>
          <w:lang w:val="ru-RU"/>
        </w:rPr>
        <w:t>та</w:t>
      </w:r>
      <w:r w:rsidRPr="00F32ADA">
        <w:rPr>
          <w:rFonts w:cs="CG Times"/>
          <w:lang w:val="ru-RU"/>
        </w:rPr>
        <w:t xml:space="preserve"> </w:t>
      </w:r>
      <w:r w:rsidRPr="00F32ADA">
        <w:rPr>
          <w:rFonts w:ascii="Times New Roman" w:hAnsi="Times New Roman"/>
          <w:lang w:val="ru-RU"/>
        </w:rPr>
        <w:t>нирок</w:t>
      </w:r>
      <w:r w:rsidRPr="00F32ADA">
        <w:rPr>
          <w:rFonts w:cs="CG Times"/>
          <w:lang w:val="ru-RU"/>
        </w:rPr>
        <w:t>.</w:t>
      </w:r>
    </w:p>
    <w:p w14:paraId="09CE838A" w14:textId="77777777" w:rsidR="008B25CC" w:rsidRPr="00F32ADA" w:rsidRDefault="008B25CC" w:rsidP="008B25CC">
      <w:pPr>
        <w:ind w:firstLine="567"/>
        <w:jc w:val="both"/>
        <w:rPr>
          <w:rFonts w:ascii="Calibri" w:hAnsi="Calibri"/>
          <w:lang w:val="uk-UA"/>
        </w:rPr>
      </w:pPr>
      <w:r w:rsidRPr="00F32ADA">
        <w:rPr>
          <w:rFonts w:ascii="Times New Roman" w:hAnsi="Times New Roman"/>
          <w:szCs w:val="24"/>
          <w:lang w:val="ru-RU"/>
        </w:rPr>
        <w:t xml:space="preserve">Не застосовувати одночасно з </w:t>
      </w:r>
      <w:r w:rsidRPr="00F32ADA">
        <w:rPr>
          <w:rFonts w:ascii="Times New Roman" w:hAnsi="Times New Roman"/>
          <w:szCs w:val="24"/>
          <w:lang w:val="uk-UA"/>
        </w:rPr>
        <w:t>пеніцилінами, цефалоспоринами, хінолонами</w:t>
      </w:r>
      <w:r w:rsidRPr="00F32ADA">
        <w:rPr>
          <w:rFonts w:ascii="Times New Roman" w:hAnsi="Times New Roman"/>
          <w:szCs w:val="24"/>
          <w:lang w:val="ru-RU"/>
        </w:rPr>
        <w:t>,</w:t>
      </w:r>
      <w:r w:rsidRPr="00F32ADA">
        <w:rPr>
          <w:rFonts w:ascii="Times New Roman" w:hAnsi="Times New Roman"/>
          <w:lang w:val="ru-RU"/>
        </w:rPr>
        <w:t xml:space="preserve"> сульфан</w:t>
      </w:r>
      <w:r w:rsidRPr="00F32ADA">
        <w:rPr>
          <w:rFonts w:ascii="Times New Roman" w:hAnsi="Times New Roman"/>
          <w:lang w:val="uk-UA"/>
        </w:rPr>
        <w:t>іламідами та фенілбутазоном</w:t>
      </w:r>
      <w:r w:rsidRPr="00F32ADA">
        <w:rPr>
          <w:rFonts w:cs="CG Times"/>
          <w:lang w:val="ru-RU"/>
        </w:rPr>
        <w:t>.</w:t>
      </w:r>
      <w:r w:rsidRPr="00F32ADA">
        <w:rPr>
          <w:lang w:val="uk-UA"/>
        </w:rPr>
        <w:t xml:space="preserve"> </w:t>
      </w:r>
    </w:p>
    <w:p w14:paraId="0B6920AC" w14:textId="22FD9724" w:rsidR="008B25CC" w:rsidRPr="000A2E7A" w:rsidRDefault="008B25CC" w:rsidP="000A2E7A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Theme="minorHAnsi" w:hAnsiTheme="minorHAnsi"/>
          <w:szCs w:val="24"/>
          <w:lang w:val="ru-RU"/>
        </w:rPr>
      </w:pPr>
      <w:r w:rsidRPr="00F32ADA">
        <w:rPr>
          <w:rFonts w:ascii="Times New Roman" w:hAnsi="Times New Roman"/>
          <w:lang w:val="uk-UA"/>
        </w:rPr>
        <w:t>Не</w:t>
      </w:r>
      <w:r w:rsidRPr="00F32ADA">
        <w:rPr>
          <w:rFonts w:cs="CG Times"/>
          <w:lang w:val="uk-UA"/>
        </w:rPr>
        <w:t xml:space="preserve"> </w:t>
      </w:r>
      <w:r w:rsidRPr="00F32ADA">
        <w:rPr>
          <w:rFonts w:ascii="Times New Roman" w:hAnsi="Times New Roman"/>
          <w:lang w:val="uk-UA"/>
        </w:rPr>
        <w:t>застосовувати</w:t>
      </w:r>
      <w:r w:rsidRPr="00F32ADA">
        <w:rPr>
          <w:rFonts w:cs="CG Times"/>
          <w:lang w:val="uk-UA"/>
        </w:rPr>
        <w:t xml:space="preserve"> </w:t>
      </w:r>
      <w:r w:rsidRPr="00F32ADA">
        <w:rPr>
          <w:rFonts w:ascii="Times New Roman" w:hAnsi="Times New Roman"/>
          <w:lang w:val="uk-UA"/>
        </w:rPr>
        <w:t>препарат</w:t>
      </w:r>
      <w:r w:rsidRPr="00F32ADA">
        <w:rPr>
          <w:rFonts w:cs="CG Times"/>
          <w:lang w:val="uk-UA"/>
        </w:rPr>
        <w:t xml:space="preserve"> </w:t>
      </w:r>
      <w:r w:rsidRPr="00F32ADA">
        <w:rPr>
          <w:rFonts w:ascii="Times New Roman" w:hAnsi="Times New Roman"/>
          <w:lang w:val="uk-UA"/>
        </w:rPr>
        <w:t>у</w:t>
      </w:r>
      <w:r w:rsidRPr="00F32ADA">
        <w:rPr>
          <w:rFonts w:cs="CG Times"/>
          <w:lang w:val="uk-UA"/>
        </w:rPr>
        <w:t xml:space="preserve"> </w:t>
      </w:r>
      <w:r w:rsidRPr="00F32ADA">
        <w:rPr>
          <w:rFonts w:ascii="Times New Roman" w:hAnsi="Times New Roman"/>
          <w:lang w:val="uk-UA"/>
        </w:rPr>
        <w:t>період</w:t>
      </w:r>
      <w:r w:rsidRPr="00F32ADA">
        <w:rPr>
          <w:rFonts w:cs="CG Times"/>
          <w:lang w:val="uk-UA"/>
        </w:rPr>
        <w:t xml:space="preserve"> </w:t>
      </w:r>
      <w:r w:rsidRPr="00F32ADA">
        <w:rPr>
          <w:rFonts w:ascii="Times New Roman" w:hAnsi="Times New Roman"/>
          <w:lang w:val="uk-UA"/>
        </w:rPr>
        <w:t>вагітності</w:t>
      </w:r>
      <w:r w:rsidRPr="00F32ADA">
        <w:rPr>
          <w:rFonts w:cs="CG Times"/>
          <w:lang w:val="uk-UA"/>
        </w:rPr>
        <w:t xml:space="preserve"> </w:t>
      </w:r>
      <w:r w:rsidRPr="00F32ADA">
        <w:rPr>
          <w:rFonts w:ascii="Times New Roman" w:hAnsi="Times New Roman"/>
          <w:lang w:val="uk-UA"/>
        </w:rPr>
        <w:t>тварин</w:t>
      </w:r>
      <w:r w:rsidRPr="00F32ADA">
        <w:rPr>
          <w:lang w:val="uk-UA"/>
        </w:rPr>
        <w:t>.</w:t>
      </w:r>
    </w:p>
    <w:p w14:paraId="5B170B59" w14:textId="77777777" w:rsidR="008B25CC" w:rsidRPr="00F32ADA" w:rsidRDefault="008B25CC" w:rsidP="008B25CC">
      <w:pPr>
        <w:widowControl w:val="0"/>
        <w:ind w:left="600" w:hanging="33"/>
        <w:jc w:val="both"/>
        <w:rPr>
          <w:rFonts w:ascii="Times New Roman" w:hAnsi="Times New Roman"/>
          <w:b/>
          <w:szCs w:val="24"/>
          <w:lang w:val="uk-UA"/>
        </w:rPr>
      </w:pPr>
      <w:r w:rsidRPr="00F32ADA">
        <w:rPr>
          <w:rFonts w:ascii="Times New Roman" w:hAnsi="Times New Roman"/>
          <w:b/>
          <w:szCs w:val="24"/>
          <w:lang w:val="uk-UA"/>
        </w:rPr>
        <w:t>5.4 Побічна дія</w:t>
      </w:r>
    </w:p>
    <w:p w14:paraId="1E1B3D43" w14:textId="77777777" w:rsidR="008B25CC" w:rsidRPr="00F32ADA" w:rsidRDefault="008B25CC" w:rsidP="008B25CC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uk-UA"/>
        </w:rPr>
      </w:pPr>
      <w:r w:rsidRPr="00F32ADA">
        <w:rPr>
          <w:rFonts w:ascii="Times New Roman" w:hAnsi="Times New Roman"/>
          <w:szCs w:val="24"/>
          <w:lang w:val="uk-UA"/>
        </w:rPr>
        <w:t xml:space="preserve">Можлива реакції гіперчутливості </w:t>
      </w:r>
      <w:r w:rsidRPr="00F32ADA">
        <w:rPr>
          <w:rFonts w:ascii="Times New Roman" w:hAnsi="Times New Roman"/>
          <w:lang w:val="uk-UA"/>
        </w:rPr>
        <w:t>(висипання на шкірі, свербіж та набряки)</w:t>
      </w:r>
      <w:r w:rsidRPr="00F32ADA">
        <w:rPr>
          <w:rFonts w:ascii="Times New Roman" w:hAnsi="Times New Roman"/>
          <w:szCs w:val="24"/>
          <w:lang w:val="uk-UA"/>
        </w:rPr>
        <w:t>.</w:t>
      </w:r>
    </w:p>
    <w:p w14:paraId="0ADD412F" w14:textId="77777777" w:rsidR="000A2E7A" w:rsidRDefault="008B25CC" w:rsidP="008B25CC">
      <w:pPr>
        <w:widowControl w:val="0"/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uk-UA"/>
        </w:rPr>
        <w:t>Можуть виникнути місцеві реакції після внутрішньом'язової ін'єкції, які зникають через декілька днів.</w:t>
      </w:r>
      <w:r w:rsidRPr="00F32ADA">
        <w:rPr>
          <w:rFonts w:hint="eastAsia"/>
          <w:lang w:val="uk-UA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Після</w:t>
      </w:r>
      <w:r w:rsidRPr="00F32ADA">
        <w:rPr>
          <w:rFonts w:ascii="Times New Roman" w:hAnsi="Times New Roman"/>
          <w:szCs w:val="24"/>
          <w:lang w:val="ru-RU"/>
        </w:rPr>
        <w:t xml:space="preserve"> застосування </w:t>
      </w:r>
      <w:r w:rsidRPr="00F32ADA">
        <w:rPr>
          <w:rFonts w:ascii="Times New Roman" w:hAnsi="Times New Roman" w:hint="eastAsia"/>
          <w:szCs w:val="24"/>
          <w:lang w:val="ru-RU"/>
        </w:rPr>
        <w:t>окситетрацикліну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може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виникнути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порушення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мікрофлори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</w:p>
    <w:p w14:paraId="75A8695B" w14:textId="77777777" w:rsidR="000A2E7A" w:rsidRPr="00F32ADA" w:rsidRDefault="000A2E7A" w:rsidP="000A2E7A">
      <w:pPr>
        <w:jc w:val="right"/>
        <w:rPr>
          <w:rFonts w:ascii="Times New Roman" w:hAnsi="Times New Roman"/>
          <w:lang w:val="ru-RU"/>
        </w:rPr>
      </w:pPr>
      <w:r w:rsidRPr="00F32ADA">
        <w:rPr>
          <w:rFonts w:ascii="Times New Roman" w:hAnsi="Times New Roman"/>
          <w:lang w:val="ru-RU"/>
        </w:rPr>
        <w:lastRenderedPageBreak/>
        <w:t>Продовження додатку 1</w:t>
      </w:r>
    </w:p>
    <w:p w14:paraId="58DEB3CE" w14:textId="77777777" w:rsidR="000A2E7A" w:rsidRPr="00F32ADA" w:rsidRDefault="000A2E7A" w:rsidP="000A2E7A">
      <w:pPr>
        <w:pStyle w:val="Standard"/>
        <w:jc w:val="right"/>
        <w:rPr>
          <w:rFonts w:ascii="Times New Roman" w:hAnsi="Times New Roman"/>
        </w:rPr>
      </w:pPr>
      <w:r w:rsidRPr="00F32ADA">
        <w:rPr>
          <w:rFonts w:ascii="Times New Roman" w:hAnsi="Times New Roman"/>
        </w:rPr>
        <w:t xml:space="preserve"> до реєстраційного посвідчення AA-03020-01-11</w:t>
      </w:r>
    </w:p>
    <w:p w14:paraId="3DCCD231" w14:textId="77777777" w:rsidR="000A2E7A" w:rsidRDefault="000A2E7A" w:rsidP="000A2E7A">
      <w:pPr>
        <w:widowControl w:val="0"/>
        <w:jc w:val="both"/>
        <w:rPr>
          <w:rFonts w:ascii="Times New Roman" w:hAnsi="Times New Roman"/>
          <w:szCs w:val="24"/>
          <w:lang w:val="ru-RU"/>
        </w:rPr>
      </w:pPr>
    </w:p>
    <w:p w14:paraId="1609E459" w14:textId="651A521B" w:rsidR="008B25CC" w:rsidRPr="00F32ADA" w:rsidRDefault="008B25CC" w:rsidP="000A2E7A">
      <w:pPr>
        <w:widowControl w:val="0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 w:hint="eastAsia"/>
          <w:szCs w:val="24"/>
          <w:lang w:val="ru-RU"/>
        </w:rPr>
        <w:t>кишечника</w:t>
      </w:r>
      <w:r w:rsidRPr="00F32ADA">
        <w:rPr>
          <w:rFonts w:ascii="Times New Roman" w:hAnsi="Times New Roman"/>
          <w:szCs w:val="24"/>
          <w:lang w:val="ru-RU"/>
        </w:rPr>
        <w:t>.</w:t>
      </w:r>
    </w:p>
    <w:p w14:paraId="1489D5DE" w14:textId="77777777" w:rsidR="008B25CC" w:rsidRPr="00F32ADA" w:rsidRDefault="008B25CC" w:rsidP="008B25CC">
      <w:pPr>
        <w:widowControl w:val="0"/>
        <w:ind w:left="600" w:hanging="33"/>
        <w:jc w:val="both"/>
        <w:rPr>
          <w:rFonts w:ascii="Times New Roman" w:hAnsi="Times New Roman"/>
          <w:b/>
          <w:szCs w:val="24"/>
          <w:lang w:val="ru-RU"/>
        </w:rPr>
      </w:pPr>
      <w:r w:rsidRPr="00F32ADA">
        <w:rPr>
          <w:rFonts w:ascii="Times New Roman" w:hAnsi="Times New Roman"/>
          <w:b/>
          <w:szCs w:val="24"/>
          <w:lang w:val="ru-RU"/>
        </w:rPr>
        <w:t>5.5 Особливі застереження при використанні</w:t>
      </w:r>
    </w:p>
    <w:p w14:paraId="06DE6D95" w14:textId="77777777" w:rsidR="008B25CC" w:rsidRPr="00F32ADA" w:rsidRDefault="008B25CC" w:rsidP="008B25CC">
      <w:pPr>
        <w:pStyle w:val="BodyText"/>
        <w:ind w:firstLine="709"/>
        <w:rPr>
          <w:b w:val="0"/>
        </w:rPr>
      </w:pPr>
      <w:r w:rsidRPr="00F32ADA">
        <w:rPr>
          <w:b w:val="0"/>
        </w:rPr>
        <w:t>Препарат слід застосовувати лише з урахуванням результатів тесту на чутливість мікроорганізмів до окситетрацикліну, а також із врахуванням правил застосування протимікробних ветеринарних препаратів.</w:t>
      </w:r>
    </w:p>
    <w:p w14:paraId="1E1EAEFE" w14:textId="77777777" w:rsidR="008B25CC" w:rsidRPr="00F32ADA" w:rsidRDefault="008B25CC" w:rsidP="008B25CC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 w:hint="eastAsia"/>
          <w:szCs w:val="24"/>
          <w:lang w:val="ru-RU"/>
        </w:rPr>
        <w:t>Окситетрациклін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не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слід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застосовувати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в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субтерапевтичних</w:t>
      </w:r>
      <w:r w:rsidRPr="00F32ADA">
        <w:rPr>
          <w:rFonts w:ascii="Times New Roman" w:hAnsi="Times New Roman"/>
          <w:szCs w:val="24"/>
          <w:lang w:val="ru-RU"/>
        </w:rPr>
        <w:t xml:space="preserve">  </w:t>
      </w:r>
      <w:r w:rsidRPr="00F32ADA">
        <w:rPr>
          <w:rFonts w:ascii="Times New Roman" w:hAnsi="Times New Roman" w:hint="eastAsia"/>
          <w:szCs w:val="24"/>
          <w:lang w:val="ru-RU"/>
        </w:rPr>
        <w:t>дозах</w:t>
      </w:r>
      <w:r w:rsidRPr="00F32ADA">
        <w:rPr>
          <w:rFonts w:ascii="Times New Roman" w:hAnsi="Times New Roman"/>
          <w:szCs w:val="24"/>
          <w:lang w:val="ru-RU"/>
        </w:rPr>
        <w:t>.</w:t>
      </w:r>
    </w:p>
    <w:p w14:paraId="1A2C1327" w14:textId="77777777" w:rsidR="008B25CC" w:rsidRPr="00F32ADA" w:rsidRDefault="008B25CC" w:rsidP="008B25CC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b/>
          <w:szCs w:val="24"/>
          <w:lang w:val="ru-RU"/>
        </w:rPr>
      </w:pPr>
      <w:r w:rsidRPr="00F32ADA">
        <w:rPr>
          <w:rFonts w:ascii="Times New Roman" w:hAnsi="Times New Roman"/>
          <w:b/>
          <w:szCs w:val="24"/>
          <w:lang w:val="ru-RU"/>
        </w:rPr>
        <w:t>5.6 Застосування під час вагітності, лактації, несучості</w:t>
      </w:r>
    </w:p>
    <w:p w14:paraId="27E78095" w14:textId="77777777" w:rsidR="008B25CC" w:rsidRPr="00F32ADA" w:rsidRDefault="008B25CC" w:rsidP="008B25CC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uk-UA"/>
        </w:rPr>
      </w:pPr>
      <w:r w:rsidRPr="00F32ADA">
        <w:rPr>
          <w:rFonts w:ascii="Times New Roman" w:hAnsi="Times New Roman"/>
          <w:szCs w:val="24"/>
          <w:lang w:val="ru-RU"/>
        </w:rPr>
        <w:t>Не застосовувати тваринам п</w:t>
      </w:r>
      <w:r w:rsidRPr="00F32ADA">
        <w:rPr>
          <w:rFonts w:ascii="Times New Roman" w:hAnsi="Times New Roman"/>
          <w:szCs w:val="24"/>
          <w:lang w:val="uk-UA"/>
        </w:rPr>
        <w:t>ід час вагітності.</w:t>
      </w:r>
    </w:p>
    <w:p w14:paraId="773C9D8E" w14:textId="77777777" w:rsidR="008B25CC" w:rsidRPr="00F32ADA" w:rsidRDefault="008B25CC" w:rsidP="008B25CC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 xml:space="preserve">Використання окситетрацикліну в період формування зубів і кісток, а також у пізні терміни вагітності може привести до знебарвлення зубів. </w:t>
      </w:r>
    </w:p>
    <w:p w14:paraId="6B755116" w14:textId="77777777" w:rsidR="008B25CC" w:rsidRPr="00F32ADA" w:rsidRDefault="008B25CC" w:rsidP="008B25CC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 xml:space="preserve">Препарат може застосовуватися для тварин у період лактації. </w:t>
      </w:r>
    </w:p>
    <w:p w14:paraId="0EB4A69E" w14:textId="77777777" w:rsidR="008B25CC" w:rsidRPr="00F32ADA" w:rsidRDefault="008B25CC" w:rsidP="008B25CC">
      <w:pPr>
        <w:widowControl w:val="0"/>
        <w:ind w:left="600" w:hanging="33"/>
        <w:jc w:val="both"/>
        <w:rPr>
          <w:rFonts w:ascii="Times New Roman" w:hAnsi="Times New Roman"/>
          <w:b/>
          <w:szCs w:val="24"/>
          <w:lang w:val="uk-UA"/>
        </w:rPr>
      </w:pPr>
      <w:r w:rsidRPr="00F32ADA">
        <w:rPr>
          <w:rFonts w:ascii="Times New Roman" w:hAnsi="Times New Roman"/>
          <w:b/>
          <w:szCs w:val="24"/>
          <w:lang w:val="uk-UA"/>
        </w:rPr>
        <w:t>5.7 Взаємодія з іншими засобами та інші форми взаємодії</w:t>
      </w:r>
    </w:p>
    <w:p w14:paraId="4368A4FC" w14:textId="77777777" w:rsidR="008B25CC" w:rsidRPr="00F32ADA" w:rsidRDefault="008B25CC" w:rsidP="008B25CC">
      <w:pPr>
        <w:tabs>
          <w:tab w:val="left" w:pos="-1134"/>
          <w:tab w:val="left" w:pos="-414"/>
          <w:tab w:val="left" w:pos="306"/>
          <w:tab w:val="left" w:pos="539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uk-UA"/>
        </w:rPr>
      </w:pPr>
      <w:r w:rsidRPr="00F32ADA">
        <w:rPr>
          <w:rFonts w:ascii="Times New Roman" w:hAnsi="Times New Roman"/>
          <w:lang w:val="ru-RU"/>
        </w:rPr>
        <w:t xml:space="preserve">Не застосовувати одночасно з </w:t>
      </w:r>
      <w:r w:rsidRPr="00F32ADA">
        <w:rPr>
          <w:rFonts w:ascii="Times New Roman" w:hAnsi="Times New Roman"/>
          <w:lang w:val="uk-UA"/>
        </w:rPr>
        <w:t>пеніцилінами, цефалоспоринами, хінолонами</w:t>
      </w:r>
      <w:r w:rsidRPr="00F32ADA">
        <w:rPr>
          <w:rFonts w:ascii="Times New Roman" w:hAnsi="Times New Roman"/>
          <w:lang w:val="ru-RU"/>
        </w:rPr>
        <w:t>, сульфан</w:t>
      </w:r>
      <w:r w:rsidRPr="00F32ADA">
        <w:rPr>
          <w:rFonts w:ascii="Times New Roman" w:hAnsi="Times New Roman"/>
          <w:lang w:val="uk-UA"/>
        </w:rPr>
        <w:t>іламідами та фенілбутазоном.</w:t>
      </w:r>
    </w:p>
    <w:p w14:paraId="208E2A1F" w14:textId="77777777" w:rsidR="008B25CC" w:rsidRPr="00F32ADA" w:rsidRDefault="008B25CC" w:rsidP="008B25CC">
      <w:pPr>
        <w:tabs>
          <w:tab w:val="left" w:pos="-1134"/>
          <w:tab w:val="left" w:pos="-414"/>
          <w:tab w:val="left" w:pos="306"/>
          <w:tab w:val="left" w:pos="539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 xml:space="preserve">Не застосовувати одночасно із препаратами заліза через пригнічення антибактеріальної активності </w:t>
      </w:r>
      <w:r w:rsidRPr="00F32ADA">
        <w:rPr>
          <w:rFonts w:ascii="Times New Roman" w:hAnsi="Times New Roman"/>
          <w:szCs w:val="24"/>
          <w:lang w:val="uk-UA"/>
        </w:rPr>
        <w:t>окситетрацикліну</w:t>
      </w:r>
      <w:r w:rsidRPr="00F32ADA">
        <w:rPr>
          <w:rFonts w:ascii="Times New Roman" w:hAnsi="Times New Roman"/>
          <w:szCs w:val="24"/>
          <w:lang w:val="ru-RU"/>
        </w:rPr>
        <w:t xml:space="preserve">. </w:t>
      </w:r>
    </w:p>
    <w:p w14:paraId="08F2A12F" w14:textId="77777777" w:rsidR="008B25CC" w:rsidRPr="00F32ADA" w:rsidRDefault="008B25CC" w:rsidP="008B25CC">
      <w:pPr>
        <w:widowControl w:val="0"/>
        <w:ind w:left="600" w:hanging="33"/>
        <w:jc w:val="both"/>
        <w:rPr>
          <w:rFonts w:ascii="Times New Roman" w:hAnsi="Times New Roman"/>
          <w:b/>
          <w:szCs w:val="24"/>
          <w:lang w:val="et-EE"/>
        </w:rPr>
      </w:pPr>
      <w:r w:rsidRPr="00F32ADA">
        <w:rPr>
          <w:rFonts w:ascii="Times New Roman" w:hAnsi="Times New Roman"/>
          <w:b/>
          <w:szCs w:val="24"/>
          <w:lang w:val="ru-RU"/>
        </w:rPr>
        <w:t>5.8 Дози і способи введення тваринам різного віку</w:t>
      </w:r>
    </w:p>
    <w:p w14:paraId="5F1E4B35" w14:textId="77777777" w:rsidR="008B25CC" w:rsidRPr="00F32ADA" w:rsidRDefault="008B25CC" w:rsidP="008B25CC">
      <w:pPr>
        <w:tabs>
          <w:tab w:val="left" w:pos="-1134"/>
          <w:tab w:val="left" w:pos="-414"/>
          <w:tab w:val="left" w:pos="330"/>
          <w:tab w:val="left" w:pos="539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 xml:space="preserve">Внутрішньом'язово у дозі 10 </w:t>
      </w:r>
      <w:r w:rsidRPr="00F32ADA">
        <w:rPr>
          <w:rFonts w:ascii="Times New Roman" w:hAnsi="Times New Roman" w:hint="eastAsia"/>
          <w:szCs w:val="24"/>
          <w:lang w:val="ru-RU"/>
        </w:rPr>
        <w:t>мг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окситетрацикліну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на</w:t>
      </w:r>
      <w:r w:rsidRPr="00F32ADA">
        <w:rPr>
          <w:rFonts w:ascii="Times New Roman" w:hAnsi="Times New Roman"/>
          <w:szCs w:val="24"/>
          <w:lang w:val="ru-RU"/>
        </w:rPr>
        <w:t xml:space="preserve"> 1 </w:t>
      </w:r>
      <w:r w:rsidRPr="00F32ADA">
        <w:rPr>
          <w:rFonts w:ascii="Times New Roman" w:hAnsi="Times New Roman" w:hint="eastAsia"/>
          <w:szCs w:val="24"/>
          <w:lang w:val="ru-RU"/>
        </w:rPr>
        <w:t>кг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маси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тіла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на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добу</w:t>
      </w:r>
      <w:r w:rsidRPr="00F32ADA">
        <w:rPr>
          <w:rFonts w:ascii="Times New Roman" w:hAnsi="Times New Roman"/>
          <w:szCs w:val="24"/>
          <w:lang w:val="ru-RU"/>
        </w:rPr>
        <w:t xml:space="preserve"> (що еквівалетно 1 </w:t>
      </w:r>
      <w:r w:rsidRPr="00F32ADA">
        <w:rPr>
          <w:rFonts w:ascii="Times New Roman" w:hAnsi="Times New Roman" w:hint="eastAsia"/>
          <w:szCs w:val="24"/>
          <w:lang w:val="ru-RU"/>
        </w:rPr>
        <w:t>мл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препарату</w:t>
      </w:r>
      <w:r w:rsidRPr="00F32ADA">
        <w:rPr>
          <w:rFonts w:ascii="Times New Roman" w:hAnsi="Times New Roman"/>
          <w:szCs w:val="24"/>
          <w:lang w:val="ru-RU"/>
        </w:rPr>
        <w:t xml:space="preserve"> </w:t>
      </w:r>
      <w:r w:rsidRPr="00F32ADA">
        <w:rPr>
          <w:rFonts w:ascii="Times New Roman" w:hAnsi="Times New Roman" w:hint="eastAsia"/>
          <w:szCs w:val="24"/>
          <w:lang w:val="ru-RU"/>
        </w:rPr>
        <w:t>на</w:t>
      </w:r>
      <w:r w:rsidRPr="00F32ADA">
        <w:rPr>
          <w:rFonts w:ascii="Times New Roman" w:hAnsi="Times New Roman"/>
          <w:szCs w:val="24"/>
          <w:lang w:val="ru-RU"/>
        </w:rPr>
        <w:t xml:space="preserve"> 10 </w:t>
      </w:r>
      <w:r w:rsidRPr="00F32ADA">
        <w:rPr>
          <w:rFonts w:ascii="Times New Roman" w:hAnsi="Times New Roman" w:hint="eastAsia"/>
          <w:szCs w:val="24"/>
          <w:lang w:val="ru-RU"/>
        </w:rPr>
        <w:t>кг</w:t>
      </w:r>
      <w:r w:rsidRPr="00F32ADA">
        <w:rPr>
          <w:rFonts w:ascii="Times New Roman" w:hAnsi="Times New Roman"/>
          <w:szCs w:val="24"/>
          <w:lang w:val="ru-RU"/>
        </w:rPr>
        <w:t xml:space="preserve">  </w:t>
      </w:r>
      <w:r w:rsidRPr="00F32ADA">
        <w:rPr>
          <w:rFonts w:ascii="Times New Roman" w:hAnsi="Times New Roman" w:hint="eastAsia"/>
          <w:szCs w:val="24"/>
          <w:lang w:val="ru-RU"/>
        </w:rPr>
        <w:t>мас</w:t>
      </w:r>
      <w:r w:rsidRPr="00F32ADA">
        <w:rPr>
          <w:rFonts w:ascii="Times New Roman" w:hAnsi="Times New Roman"/>
          <w:szCs w:val="24"/>
          <w:lang w:val="ru-RU"/>
        </w:rPr>
        <w:t xml:space="preserve">и </w:t>
      </w:r>
      <w:r w:rsidRPr="00F32ADA">
        <w:rPr>
          <w:rFonts w:ascii="Times New Roman" w:hAnsi="Times New Roman" w:hint="eastAsia"/>
          <w:szCs w:val="24"/>
          <w:lang w:val="ru-RU"/>
        </w:rPr>
        <w:t>тіла</w:t>
      </w:r>
      <w:r w:rsidRPr="00F32ADA">
        <w:rPr>
          <w:rFonts w:ascii="Times New Roman" w:hAnsi="Times New Roman"/>
          <w:szCs w:val="24"/>
          <w:lang w:val="ru-RU"/>
        </w:rPr>
        <w:t xml:space="preserve">) </w:t>
      </w:r>
      <w:r w:rsidRPr="00F32ADA">
        <w:rPr>
          <w:rFonts w:ascii="Times New Roman" w:hAnsi="Times New Roman"/>
          <w:lang w:val="uk-UA"/>
        </w:rPr>
        <w:t xml:space="preserve">один раз на добу </w:t>
      </w:r>
      <w:r w:rsidRPr="00F32ADA">
        <w:rPr>
          <w:rFonts w:ascii="Times New Roman" w:hAnsi="Times New Roman"/>
          <w:szCs w:val="24"/>
          <w:lang w:val="ru-RU"/>
        </w:rPr>
        <w:t>протягом 3-5 діб.</w:t>
      </w:r>
    </w:p>
    <w:p w14:paraId="283826DE" w14:textId="77777777" w:rsidR="008B25CC" w:rsidRPr="00F32ADA" w:rsidRDefault="008B25CC" w:rsidP="008B25CC">
      <w:pPr>
        <w:tabs>
          <w:tab w:val="left" w:pos="330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>Якщо доза препарату при введенні перевищує 20 мл для великої рогатої худоби, 10 мл - для свиней, то об’єм ін’єкції розділяють на половину і вводять у різні місця тіла.</w:t>
      </w:r>
    </w:p>
    <w:p w14:paraId="0D37DABC" w14:textId="77777777" w:rsidR="008B25CC" w:rsidRPr="00F32ADA" w:rsidRDefault="008B25CC" w:rsidP="008B25CC">
      <w:pPr>
        <w:tabs>
          <w:tab w:val="left" w:pos="330"/>
        </w:tabs>
        <w:ind w:left="600" w:hanging="33"/>
        <w:jc w:val="both"/>
        <w:rPr>
          <w:rFonts w:ascii="Times New Roman" w:hAnsi="Times New Roman"/>
          <w:b/>
          <w:szCs w:val="24"/>
          <w:lang w:val="uk-UA"/>
        </w:rPr>
      </w:pPr>
      <w:r w:rsidRPr="00F32ADA">
        <w:rPr>
          <w:rFonts w:ascii="Times New Roman" w:hAnsi="Times New Roman"/>
          <w:b/>
          <w:szCs w:val="24"/>
          <w:lang w:val="ru-RU"/>
        </w:rPr>
        <w:t>5.9 Передозування (симптоми, невідкладні заходи, антидоти)</w:t>
      </w:r>
    </w:p>
    <w:p w14:paraId="32CF07BC" w14:textId="77777777" w:rsidR="008B25CC" w:rsidRPr="00F32ADA" w:rsidRDefault="008B25CC" w:rsidP="008B25CC">
      <w:pPr>
        <w:tabs>
          <w:tab w:val="left" w:pos="306"/>
        </w:tabs>
        <w:ind w:left="600" w:hanging="33"/>
        <w:jc w:val="both"/>
        <w:rPr>
          <w:rFonts w:ascii="Times New Roman" w:hAnsi="Times New Roman"/>
          <w:szCs w:val="24"/>
          <w:lang w:val="et-EE" w:eastAsia="ru-RU"/>
        </w:rPr>
      </w:pPr>
      <w:r w:rsidRPr="00F32ADA">
        <w:rPr>
          <w:rFonts w:ascii="Times New Roman" w:hAnsi="Times New Roman"/>
          <w:szCs w:val="24"/>
          <w:lang w:val="et-EE" w:eastAsia="ru-RU"/>
        </w:rPr>
        <w:t>Не перевищу</w:t>
      </w:r>
      <w:r w:rsidRPr="00F32ADA">
        <w:rPr>
          <w:rFonts w:ascii="Times New Roman" w:hAnsi="Times New Roman"/>
          <w:szCs w:val="24"/>
          <w:lang w:val="uk-UA" w:eastAsia="ru-RU"/>
        </w:rPr>
        <w:t>вати</w:t>
      </w:r>
      <w:r w:rsidRPr="00F32ADA">
        <w:rPr>
          <w:rFonts w:ascii="Times New Roman" w:hAnsi="Times New Roman"/>
          <w:szCs w:val="24"/>
          <w:lang w:val="et-EE" w:eastAsia="ru-RU"/>
        </w:rPr>
        <w:t xml:space="preserve"> зазначеного дозування.</w:t>
      </w:r>
    </w:p>
    <w:p w14:paraId="4B687BEE" w14:textId="77777777" w:rsidR="008B25CC" w:rsidRPr="00F32ADA" w:rsidRDefault="008B25CC" w:rsidP="008B25CC">
      <w:pPr>
        <w:tabs>
          <w:tab w:val="left" w:pos="-1134"/>
          <w:tab w:val="left" w:pos="-414"/>
          <w:tab w:val="left" w:pos="306"/>
          <w:tab w:val="left" w:pos="539"/>
          <w:tab w:val="left" w:pos="834"/>
          <w:tab w:val="left" w:pos="1044"/>
          <w:tab w:val="left" w:pos="1255"/>
          <w:tab w:val="left" w:pos="1506"/>
          <w:tab w:val="left" w:pos="1746"/>
          <w:tab w:val="left" w:pos="2226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>Перевищення дозування може призводити до ниркового та печінкового токсикозу.</w:t>
      </w:r>
    </w:p>
    <w:p w14:paraId="026741FD" w14:textId="77777777" w:rsidR="008B25CC" w:rsidRPr="00F32ADA" w:rsidRDefault="008B25CC" w:rsidP="008B25CC">
      <w:pPr>
        <w:widowControl w:val="0"/>
        <w:ind w:left="600" w:hanging="33"/>
        <w:jc w:val="both"/>
        <w:rPr>
          <w:rFonts w:ascii="Times New Roman" w:hAnsi="Times New Roman"/>
          <w:b/>
          <w:szCs w:val="24"/>
          <w:lang w:val="uk-UA"/>
        </w:rPr>
      </w:pPr>
      <w:r w:rsidRPr="00F32ADA">
        <w:rPr>
          <w:rFonts w:ascii="Times New Roman" w:hAnsi="Times New Roman"/>
          <w:b/>
          <w:szCs w:val="24"/>
          <w:lang w:val="uk-UA"/>
        </w:rPr>
        <w:t>5.10 Спеціальні застереження</w:t>
      </w:r>
    </w:p>
    <w:p w14:paraId="4E5B494C" w14:textId="77777777" w:rsidR="008B25CC" w:rsidRPr="00F32ADA" w:rsidRDefault="008B25CC" w:rsidP="008B25CC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>Загальна токсичність незначна, хоча колапс від окситетрацикліну можливий у слабких або ослаблених тварин. Не використовувати для молодих тварин, які активно ростуть та розвиваються. У разі підвищеної чутливості (анафілаксії) рекомендована парентеральна ін'єкція адреналіну.</w:t>
      </w:r>
    </w:p>
    <w:p w14:paraId="1F17BFE8" w14:textId="77777777" w:rsidR="008B25CC" w:rsidRPr="00F32ADA" w:rsidRDefault="008B25CC" w:rsidP="008B25CC">
      <w:pPr>
        <w:widowControl w:val="0"/>
        <w:ind w:left="600" w:hanging="33"/>
        <w:jc w:val="both"/>
        <w:rPr>
          <w:rFonts w:ascii="Times New Roman" w:hAnsi="Times New Roman"/>
          <w:b/>
          <w:szCs w:val="24"/>
          <w:lang w:val="uk-UA"/>
        </w:rPr>
      </w:pPr>
      <w:r w:rsidRPr="00F32ADA">
        <w:rPr>
          <w:rFonts w:ascii="Times New Roman" w:hAnsi="Times New Roman"/>
          <w:b/>
          <w:szCs w:val="24"/>
          <w:lang w:val="uk-UA"/>
        </w:rPr>
        <w:t>5.11 Період виведення (каренції)</w:t>
      </w:r>
    </w:p>
    <w:p w14:paraId="6D29E2D9" w14:textId="77777777" w:rsidR="008B25CC" w:rsidRPr="00F32ADA" w:rsidRDefault="008B25CC" w:rsidP="008B25CC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 xml:space="preserve">Забій тварин на м`ясо дозволяють через та 15 дiб після останнього застосування препарату. Споживання молока дозволяють через 5 діб після останнього застосування препарату. Отримане, до зазначеного терміну, м'ясо та молоко утилізують або згодовують непродуктивним тваринам, залежно від висновку лікаря ветеринарної медицини. </w:t>
      </w:r>
    </w:p>
    <w:p w14:paraId="7AF0882E" w14:textId="77777777" w:rsidR="008B25CC" w:rsidRPr="00F32ADA" w:rsidRDefault="008B25CC" w:rsidP="008B25CC">
      <w:pPr>
        <w:ind w:left="600" w:hanging="33"/>
        <w:jc w:val="both"/>
        <w:rPr>
          <w:rFonts w:ascii="Times New Roman" w:hAnsi="Times New Roman"/>
          <w:b/>
          <w:szCs w:val="24"/>
          <w:lang w:val="uk-UA"/>
        </w:rPr>
      </w:pPr>
      <w:r w:rsidRPr="00F32ADA">
        <w:rPr>
          <w:rFonts w:ascii="Times New Roman" w:hAnsi="Times New Roman"/>
          <w:b/>
          <w:szCs w:val="24"/>
          <w:lang w:val="uk-UA"/>
        </w:rPr>
        <w:t>5.12 Спеціальні застереження для осіб і обслуговуючого персоналу</w:t>
      </w:r>
    </w:p>
    <w:p w14:paraId="78A53588" w14:textId="77777777" w:rsidR="008B25CC" w:rsidRPr="00F32ADA" w:rsidRDefault="008B25CC" w:rsidP="008B25CC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 xml:space="preserve">Особи, що мають підвищену чутливість до </w:t>
      </w:r>
      <w:r w:rsidRPr="00F32ADA">
        <w:rPr>
          <w:rFonts w:ascii="Times New Roman" w:hAnsi="Times New Roman"/>
          <w:szCs w:val="24"/>
          <w:lang w:val="uk-UA"/>
        </w:rPr>
        <w:t>oкситетраціклину</w:t>
      </w:r>
      <w:r w:rsidRPr="00F32ADA">
        <w:rPr>
          <w:rFonts w:ascii="Times New Roman" w:hAnsi="Times New Roman"/>
          <w:szCs w:val="24"/>
          <w:lang w:val="ru-RU"/>
        </w:rPr>
        <w:t xml:space="preserve">, повинні уникати контакту з ветеринарним лікарським препаратом. </w:t>
      </w:r>
    </w:p>
    <w:p w14:paraId="7503A71A" w14:textId="77777777" w:rsidR="008B25CC" w:rsidRPr="00F32ADA" w:rsidRDefault="008B25CC" w:rsidP="008B25CC">
      <w:pPr>
        <w:widowControl w:val="0"/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>Слід проявляти обережність, щоб уникнути випадкової самоін'єкції.</w:t>
      </w:r>
    </w:p>
    <w:p w14:paraId="282E84A9" w14:textId="77777777" w:rsidR="008B25CC" w:rsidRPr="00F32ADA" w:rsidRDefault="008B25CC" w:rsidP="008B25CC">
      <w:pPr>
        <w:widowControl w:val="0"/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>У разі потрапляння в очі або на шкіру, негайно промити великою кількістю води.</w:t>
      </w:r>
    </w:p>
    <w:p w14:paraId="1BA416BF" w14:textId="77777777" w:rsidR="008B25CC" w:rsidRPr="00F32ADA" w:rsidRDefault="008B25CC" w:rsidP="008B25CC">
      <w:pPr>
        <w:widowControl w:val="0"/>
        <w:ind w:firstLine="567"/>
        <w:jc w:val="both"/>
        <w:rPr>
          <w:rFonts w:ascii="Times New Roman" w:hAnsi="Times New Roman"/>
          <w:spacing w:val="-3"/>
          <w:szCs w:val="24"/>
          <w:lang w:val="uk-UA"/>
        </w:rPr>
      </w:pPr>
      <w:r w:rsidRPr="00F32ADA">
        <w:rPr>
          <w:rFonts w:ascii="Times New Roman" w:hAnsi="Times New Roman"/>
          <w:szCs w:val="24"/>
          <w:lang w:val="ru-RU"/>
        </w:rPr>
        <w:t xml:space="preserve">При роботі з препаратом дотримуватись усіх заходів безпеки. Після використання обов'язково мити руки. </w:t>
      </w:r>
      <w:r w:rsidRPr="00F32ADA">
        <w:rPr>
          <w:rFonts w:ascii="Times New Roman" w:hAnsi="Times New Roman"/>
          <w:spacing w:val="-3"/>
          <w:szCs w:val="24"/>
          <w:lang w:val="uk-UA"/>
        </w:rPr>
        <w:t>Зберігати подалі від дітей.</w:t>
      </w:r>
    </w:p>
    <w:p w14:paraId="01095E94" w14:textId="77777777" w:rsidR="008B25CC" w:rsidRPr="00F32ADA" w:rsidRDefault="008B25CC" w:rsidP="008B25CC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b/>
          <w:szCs w:val="24"/>
          <w:lang w:val="uk-UA"/>
        </w:rPr>
      </w:pPr>
      <w:r w:rsidRPr="00F32ADA">
        <w:rPr>
          <w:rFonts w:ascii="Times New Roman" w:hAnsi="Times New Roman"/>
          <w:b/>
          <w:szCs w:val="24"/>
          <w:lang w:val="uk-UA"/>
        </w:rPr>
        <w:t>6. Фармацевтичні особливості</w:t>
      </w:r>
    </w:p>
    <w:p w14:paraId="5F7E084A" w14:textId="77777777" w:rsidR="008B25CC" w:rsidRPr="00F32ADA" w:rsidRDefault="008B25CC" w:rsidP="008B25CC">
      <w:pPr>
        <w:ind w:left="600" w:hanging="33"/>
        <w:jc w:val="both"/>
        <w:rPr>
          <w:rFonts w:ascii="Times New Roman" w:hAnsi="Times New Roman"/>
          <w:b/>
          <w:szCs w:val="24"/>
          <w:lang w:val="ru-RU"/>
        </w:rPr>
      </w:pPr>
      <w:r w:rsidRPr="00F32ADA">
        <w:rPr>
          <w:rFonts w:ascii="Times New Roman" w:hAnsi="Times New Roman"/>
          <w:b/>
          <w:szCs w:val="24"/>
          <w:lang w:val="ru-RU"/>
        </w:rPr>
        <w:t>6.1 Форми несумісності</w:t>
      </w:r>
    </w:p>
    <w:p w14:paraId="0110E564" w14:textId="77777777" w:rsidR="008B25CC" w:rsidRPr="00F32ADA" w:rsidRDefault="008B25CC" w:rsidP="008B25CC">
      <w:pPr>
        <w:ind w:left="600" w:hanging="33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>Не змішувати Окси-100 з іншими ветеринарними препаратами.</w:t>
      </w:r>
    </w:p>
    <w:p w14:paraId="003CD87E" w14:textId="77777777" w:rsidR="008B25CC" w:rsidRPr="00F32ADA" w:rsidRDefault="008B25CC" w:rsidP="008B25CC">
      <w:pPr>
        <w:widowControl w:val="0"/>
        <w:ind w:left="600" w:hanging="33"/>
        <w:jc w:val="both"/>
        <w:rPr>
          <w:rFonts w:ascii="Times New Roman" w:hAnsi="Times New Roman"/>
          <w:b/>
          <w:szCs w:val="24"/>
          <w:lang w:val="et-EE"/>
        </w:rPr>
      </w:pPr>
      <w:r w:rsidRPr="00F32ADA">
        <w:rPr>
          <w:rFonts w:ascii="Times New Roman" w:hAnsi="Times New Roman"/>
          <w:b/>
          <w:szCs w:val="24"/>
          <w:lang w:val="ru-RU"/>
        </w:rPr>
        <w:t>6.2 Термін придатності</w:t>
      </w:r>
    </w:p>
    <w:p w14:paraId="3949FEDD" w14:textId="77777777" w:rsidR="008B25CC" w:rsidRPr="00F32ADA" w:rsidRDefault="008B25CC" w:rsidP="008B25CC">
      <w:pPr>
        <w:ind w:left="600" w:hanging="33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>2 роки.</w:t>
      </w:r>
    </w:p>
    <w:p w14:paraId="6567DB4B" w14:textId="38370EF1" w:rsidR="008B25CC" w:rsidRPr="00F32ADA" w:rsidRDefault="008B25CC" w:rsidP="000A2E7A">
      <w:pPr>
        <w:ind w:left="600" w:hanging="33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 xml:space="preserve">Після першого відбору з флакона, препарат необхідно використати протягом 28 діб, за умов зберігання в темному місці при температурі від 2 </w:t>
      </w:r>
      <w:r w:rsidRPr="00F32ADA">
        <w:rPr>
          <w:rFonts w:ascii="Times New Roman" w:hAnsi="Times New Roman"/>
          <w:szCs w:val="24"/>
          <w:vertAlign w:val="superscript"/>
          <w:lang w:val="ru-RU"/>
        </w:rPr>
        <w:t>0</w:t>
      </w:r>
      <w:r w:rsidRPr="00F32ADA">
        <w:rPr>
          <w:rFonts w:ascii="Times New Roman" w:hAnsi="Times New Roman"/>
          <w:szCs w:val="24"/>
          <w:lang w:val="ru-RU"/>
        </w:rPr>
        <w:t xml:space="preserve">С до 8 </w:t>
      </w:r>
      <w:r w:rsidRPr="00F32ADA">
        <w:rPr>
          <w:rFonts w:ascii="Times New Roman" w:hAnsi="Times New Roman"/>
          <w:szCs w:val="24"/>
          <w:vertAlign w:val="superscript"/>
          <w:lang w:val="ru-RU"/>
        </w:rPr>
        <w:t>0</w:t>
      </w:r>
      <w:r w:rsidRPr="00F32ADA">
        <w:rPr>
          <w:rFonts w:ascii="Times New Roman" w:hAnsi="Times New Roman"/>
          <w:szCs w:val="24"/>
          <w:lang w:val="ru-RU"/>
        </w:rPr>
        <w:t>С.</w:t>
      </w:r>
    </w:p>
    <w:p w14:paraId="5C54ADF4" w14:textId="77777777" w:rsidR="008B25CC" w:rsidRPr="00F32ADA" w:rsidRDefault="008B25CC" w:rsidP="008B25CC">
      <w:pPr>
        <w:widowControl w:val="0"/>
        <w:ind w:left="600" w:hanging="33"/>
        <w:jc w:val="both"/>
        <w:rPr>
          <w:rFonts w:ascii="Times New Roman" w:hAnsi="Times New Roman"/>
          <w:b/>
          <w:szCs w:val="24"/>
          <w:lang w:val="et-EE"/>
        </w:rPr>
      </w:pPr>
      <w:r w:rsidRPr="00F32ADA">
        <w:rPr>
          <w:rFonts w:ascii="Times New Roman" w:hAnsi="Times New Roman"/>
          <w:b/>
          <w:szCs w:val="24"/>
          <w:lang w:val="ru-RU"/>
        </w:rPr>
        <w:t>6.3 Особливі заходи зберігання</w:t>
      </w:r>
    </w:p>
    <w:p w14:paraId="37A2498D" w14:textId="77777777" w:rsidR="008B25CC" w:rsidRPr="00F32ADA" w:rsidRDefault="008B25CC" w:rsidP="008B25CC">
      <w:pPr>
        <w:ind w:left="600" w:hanging="33"/>
        <w:jc w:val="both"/>
        <w:rPr>
          <w:rFonts w:ascii="Times New Roman" w:hAnsi="Times New Roman"/>
          <w:szCs w:val="24"/>
          <w:lang w:val="uk-UA"/>
        </w:rPr>
      </w:pPr>
      <w:r w:rsidRPr="00F32ADA">
        <w:rPr>
          <w:rFonts w:ascii="Times New Roman" w:hAnsi="Times New Roman"/>
          <w:szCs w:val="24"/>
          <w:lang w:val="ru-RU"/>
        </w:rPr>
        <w:t xml:space="preserve">Темне, недоступне для дітей місце при температурі від 15 </w:t>
      </w:r>
      <w:r w:rsidRPr="00F32ADA">
        <w:rPr>
          <w:rFonts w:ascii="Times New Roman" w:hAnsi="Times New Roman"/>
          <w:szCs w:val="24"/>
          <w:vertAlign w:val="superscript"/>
          <w:lang w:val="ru-RU"/>
        </w:rPr>
        <w:t>0</w:t>
      </w:r>
      <w:r w:rsidRPr="00F32ADA">
        <w:rPr>
          <w:rFonts w:ascii="Times New Roman" w:hAnsi="Times New Roman"/>
          <w:szCs w:val="24"/>
          <w:lang w:val="ru-RU"/>
        </w:rPr>
        <w:t xml:space="preserve">С до 25 </w:t>
      </w:r>
      <w:r w:rsidRPr="00F32ADA">
        <w:rPr>
          <w:rFonts w:ascii="Times New Roman" w:hAnsi="Times New Roman"/>
          <w:szCs w:val="24"/>
          <w:vertAlign w:val="superscript"/>
          <w:lang w:val="ru-RU"/>
        </w:rPr>
        <w:t>0</w:t>
      </w:r>
      <w:r w:rsidRPr="00F32ADA">
        <w:rPr>
          <w:rFonts w:ascii="Times New Roman" w:hAnsi="Times New Roman"/>
          <w:szCs w:val="24"/>
          <w:lang w:val="ru-RU"/>
        </w:rPr>
        <w:t>С</w:t>
      </w:r>
      <w:r w:rsidRPr="00F32ADA">
        <w:rPr>
          <w:rFonts w:ascii="Times New Roman" w:hAnsi="Times New Roman"/>
          <w:szCs w:val="24"/>
          <w:lang w:val="uk-UA"/>
        </w:rPr>
        <w:t>.</w:t>
      </w:r>
    </w:p>
    <w:p w14:paraId="67EC6CE1" w14:textId="77777777" w:rsidR="008B25CC" w:rsidRPr="00F32ADA" w:rsidRDefault="008B25CC" w:rsidP="008B25CC">
      <w:pPr>
        <w:widowControl w:val="0"/>
        <w:ind w:left="600" w:hanging="33"/>
        <w:jc w:val="both"/>
        <w:rPr>
          <w:rFonts w:ascii="Times New Roman" w:hAnsi="Times New Roman"/>
          <w:b/>
          <w:szCs w:val="24"/>
          <w:lang w:val="et-EE"/>
        </w:rPr>
      </w:pPr>
      <w:r w:rsidRPr="00F32ADA">
        <w:rPr>
          <w:rFonts w:ascii="Times New Roman" w:hAnsi="Times New Roman"/>
          <w:b/>
          <w:szCs w:val="24"/>
          <w:lang w:val="ru-RU"/>
        </w:rPr>
        <w:t>6.4 Природа і склад контейнера первинного пакування</w:t>
      </w:r>
    </w:p>
    <w:p w14:paraId="7419D897" w14:textId="77777777" w:rsidR="008B25CC" w:rsidRDefault="008B25CC" w:rsidP="008B25CC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F32ADA">
        <w:rPr>
          <w:rFonts w:ascii="Times New Roman" w:hAnsi="Times New Roman"/>
          <w:szCs w:val="24"/>
          <w:lang w:val="ru-RU"/>
        </w:rPr>
        <w:t>Флакони з темного скла, закриті гумовими корками, пiд алюмiнiєву обкатку по 100 мл.</w:t>
      </w:r>
    </w:p>
    <w:p w14:paraId="7B6D2381" w14:textId="77777777" w:rsidR="000A2E7A" w:rsidRDefault="000A2E7A" w:rsidP="008B25CC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</w:p>
    <w:p w14:paraId="358E304D" w14:textId="77777777" w:rsidR="000A2E7A" w:rsidRPr="00F32ADA" w:rsidRDefault="000A2E7A" w:rsidP="000A2E7A">
      <w:pPr>
        <w:jc w:val="right"/>
        <w:rPr>
          <w:rFonts w:ascii="Times New Roman" w:hAnsi="Times New Roman"/>
          <w:lang w:val="ru-RU"/>
        </w:rPr>
      </w:pPr>
      <w:r w:rsidRPr="00F32ADA">
        <w:rPr>
          <w:rFonts w:ascii="Times New Roman" w:hAnsi="Times New Roman"/>
          <w:lang w:val="ru-RU"/>
        </w:rPr>
        <w:lastRenderedPageBreak/>
        <w:t>Продовження додатку 1</w:t>
      </w:r>
    </w:p>
    <w:p w14:paraId="2ADFD90F" w14:textId="77777777" w:rsidR="000A2E7A" w:rsidRPr="00F32ADA" w:rsidRDefault="000A2E7A" w:rsidP="000A2E7A">
      <w:pPr>
        <w:ind w:left="600" w:hanging="33"/>
        <w:jc w:val="right"/>
        <w:rPr>
          <w:rFonts w:ascii="Times New Roman" w:hAnsi="Times New Roman"/>
          <w:lang w:val="ru-RU"/>
        </w:rPr>
      </w:pPr>
      <w:r w:rsidRPr="00F32ADA">
        <w:rPr>
          <w:rFonts w:ascii="Times New Roman" w:hAnsi="Times New Roman"/>
          <w:lang w:val="ru-RU"/>
        </w:rPr>
        <w:t xml:space="preserve"> до реєстраційного посвідчення </w:t>
      </w:r>
      <w:r w:rsidRPr="00F32ADA">
        <w:rPr>
          <w:rFonts w:ascii="Times New Roman" w:hAnsi="Times New Roman"/>
        </w:rPr>
        <w:t>AA</w:t>
      </w:r>
      <w:r w:rsidRPr="00F32ADA">
        <w:rPr>
          <w:rFonts w:ascii="Times New Roman" w:hAnsi="Times New Roman"/>
          <w:lang w:val="ru-RU"/>
        </w:rPr>
        <w:t>-03020-01-11</w:t>
      </w:r>
    </w:p>
    <w:p w14:paraId="5B751407" w14:textId="77777777" w:rsidR="000A2E7A" w:rsidRPr="00F32ADA" w:rsidRDefault="000A2E7A" w:rsidP="008B25CC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</w:p>
    <w:p w14:paraId="1E97056E" w14:textId="77777777" w:rsidR="008B25CC" w:rsidRPr="00F32ADA" w:rsidRDefault="008B25CC" w:rsidP="008B25CC">
      <w:pPr>
        <w:widowControl w:val="0"/>
        <w:ind w:left="600" w:hanging="33"/>
        <w:jc w:val="both"/>
        <w:rPr>
          <w:rFonts w:ascii="Times New Roman" w:hAnsi="Times New Roman"/>
          <w:b/>
          <w:szCs w:val="24"/>
          <w:lang w:val="et-EE"/>
        </w:rPr>
      </w:pPr>
      <w:r w:rsidRPr="00F32ADA">
        <w:rPr>
          <w:rFonts w:ascii="Times New Roman" w:hAnsi="Times New Roman"/>
          <w:b/>
          <w:szCs w:val="24"/>
          <w:lang w:val="ru-RU"/>
        </w:rPr>
        <w:t xml:space="preserve">6.5 Особливі заходи безпеки при поводженні з невикористаним препаратом або </w:t>
      </w:r>
      <w:r w:rsidRPr="00F32ADA">
        <w:rPr>
          <w:rFonts w:ascii="Times New Roman" w:hAnsi="Times New Roman"/>
          <w:b/>
          <w:szCs w:val="24"/>
          <w:lang w:val="uk-UA"/>
        </w:rPr>
        <w:t xml:space="preserve">із </w:t>
      </w:r>
      <w:r w:rsidRPr="00F32ADA">
        <w:rPr>
          <w:rFonts w:ascii="Times New Roman" w:hAnsi="Times New Roman"/>
          <w:b/>
          <w:szCs w:val="24"/>
          <w:lang w:val="ru-RU"/>
        </w:rPr>
        <w:t>його залишками</w:t>
      </w:r>
    </w:p>
    <w:p w14:paraId="22B80815" w14:textId="77777777" w:rsidR="008B25CC" w:rsidRPr="00F32ADA" w:rsidRDefault="008B25CC" w:rsidP="008B25CC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r w:rsidRPr="00F32ADA">
        <w:rPr>
          <w:rFonts w:ascii="Times New Roman" w:hAnsi="Times New Roman"/>
          <w:spacing w:val="-1"/>
          <w:szCs w:val="24"/>
          <w:lang w:val="ru-RU"/>
        </w:rPr>
        <w:t>Порожню</w:t>
      </w:r>
      <w:r w:rsidRPr="00F32ADA">
        <w:rPr>
          <w:rFonts w:cs="CG Times"/>
          <w:spacing w:val="-1"/>
          <w:szCs w:val="24"/>
          <w:lang w:val="ru-RU"/>
        </w:rPr>
        <w:t xml:space="preserve"> </w:t>
      </w:r>
      <w:r w:rsidRPr="00F32ADA">
        <w:rPr>
          <w:rFonts w:ascii="Times New Roman" w:hAnsi="Times New Roman"/>
          <w:spacing w:val="-1"/>
          <w:szCs w:val="24"/>
          <w:lang w:val="ru-RU"/>
        </w:rPr>
        <w:t>упаковку</w:t>
      </w:r>
      <w:r w:rsidRPr="00F32ADA">
        <w:rPr>
          <w:rFonts w:cs="CG Times"/>
          <w:spacing w:val="-1"/>
          <w:szCs w:val="24"/>
          <w:lang w:val="ru-RU"/>
        </w:rPr>
        <w:t xml:space="preserve"> </w:t>
      </w:r>
      <w:r w:rsidRPr="00F32ADA">
        <w:rPr>
          <w:rFonts w:ascii="Times New Roman" w:hAnsi="Times New Roman"/>
          <w:spacing w:val="-1"/>
          <w:szCs w:val="24"/>
          <w:lang w:val="ru-RU"/>
        </w:rPr>
        <w:t>та</w:t>
      </w:r>
      <w:r w:rsidRPr="00F32ADA">
        <w:rPr>
          <w:rFonts w:cs="CG Times"/>
          <w:spacing w:val="-1"/>
          <w:szCs w:val="24"/>
          <w:lang w:val="ru-RU"/>
        </w:rPr>
        <w:t xml:space="preserve"> </w:t>
      </w:r>
      <w:r w:rsidRPr="00F32ADA">
        <w:rPr>
          <w:rFonts w:ascii="Times New Roman" w:hAnsi="Times New Roman"/>
          <w:spacing w:val="-1"/>
          <w:szCs w:val="24"/>
          <w:lang w:val="ru-RU"/>
        </w:rPr>
        <w:t>залишки</w:t>
      </w:r>
      <w:r w:rsidRPr="00F32ADA">
        <w:rPr>
          <w:rFonts w:cs="CG Times"/>
          <w:spacing w:val="-1"/>
          <w:szCs w:val="24"/>
          <w:lang w:val="ru-RU"/>
        </w:rPr>
        <w:t xml:space="preserve"> </w:t>
      </w:r>
      <w:r w:rsidRPr="00F32ADA">
        <w:rPr>
          <w:rFonts w:ascii="Times New Roman" w:hAnsi="Times New Roman"/>
          <w:spacing w:val="-1"/>
          <w:szCs w:val="24"/>
          <w:lang w:val="ru-RU"/>
        </w:rPr>
        <w:t>невикористаного</w:t>
      </w:r>
      <w:r w:rsidRPr="00F32ADA">
        <w:rPr>
          <w:rFonts w:cs="CG Times"/>
          <w:spacing w:val="-1"/>
          <w:szCs w:val="24"/>
          <w:lang w:val="ru-RU"/>
        </w:rPr>
        <w:t xml:space="preserve"> </w:t>
      </w:r>
      <w:r w:rsidRPr="00F32ADA">
        <w:rPr>
          <w:rFonts w:ascii="Times New Roman" w:hAnsi="Times New Roman"/>
          <w:spacing w:val="-1"/>
          <w:szCs w:val="24"/>
          <w:lang w:val="ru-RU"/>
        </w:rPr>
        <w:t>препарату</w:t>
      </w:r>
      <w:r w:rsidRPr="00F32ADA">
        <w:rPr>
          <w:rFonts w:cs="CG Times"/>
          <w:spacing w:val="-1"/>
          <w:szCs w:val="24"/>
          <w:lang w:val="ru-RU"/>
        </w:rPr>
        <w:t xml:space="preserve"> </w:t>
      </w:r>
      <w:r w:rsidRPr="00F32ADA">
        <w:rPr>
          <w:rFonts w:ascii="Times New Roman" w:hAnsi="Times New Roman"/>
          <w:spacing w:val="-1"/>
          <w:szCs w:val="24"/>
          <w:lang w:val="ru-RU"/>
        </w:rPr>
        <w:t>потрібно</w:t>
      </w:r>
      <w:r w:rsidRPr="00F32ADA">
        <w:rPr>
          <w:rFonts w:cs="CG Times"/>
          <w:spacing w:val="-1"/>
          <w:szCs w:val="24"/>
          <w:lang w:val="ru-RU"/>
        </w:rPr>
        <w:t xml:space="preserve"> </w:t>
      </w:r>
      <w:r w:rsidRPr="00F32ADA">
        <w:rPr>
          <w:rFonts w:ascii="Times New Roman" w:hAnsi="Times New Roman"/>
          <w:spacing w:val="-1"/>
          <w:szCs w:val="24"/>
          <w:lang w:val="ru-RU"/>
        </w:rPr>
        <w:t>утилізувати</w:t>
      </w:r>
      <w:r w:rsidRPr="00F32ADA">
        <w:rPr>
          <w:rFonts w:cs="CG Times"/>
          <w:spacing w:val="-1"/>
          <w:szCs w:val="24"/>
          <w:lang w:val="ru-RU"/>
        </w:rPr>
        <w:t xml:space="preserve"> </w:t>
      </w:r>
      <w:r w:rsidRPr="00F32ADA">
        <w:rPr>
          <w:rFonts w:ascii="Times New Roman" w:hAnsi="Times New Roman"/>
          <w:spacing w:val="-1"/>
          <w:szCs w:val="24"/>
          <w:lang w:val="ru-RU"/>
        </w:rPr>
        <w:t>згідно</w:t>
      </w:r>
      <w:r w:rsidRPr="00F32ADA">
        <w:rPr>
          <w:rFonts w:cs="CG Times"/>
          <w:spacing w:val="-1"/>
          <w:szCs w:val="24"/>
          <w:lang w:val="ru-RU"/>
        </w:rPr>
        <w:t xml:space="preserve"> </w:t>
      </w:r>
      <w:r w:rsidRPr="00F32ADA">
        <w:rPr>
          <w:rFonts w:ascii="Times New Roman" w:hAnsi="Times New Roman"/>
          <w:spacing w:val="-1"/>
          <w:szCs w:val="24"/>
          <w:lang w:val="ru-RU"/>
        </w:rPr>
        <w:t>з</w:t>
      </w:r>
      <w:r w:rsidRPr="00F32ADA">
        <w:rPr>
          <w:rFonts w:cs="CG Times"/>
          <w:spacing w:val="-1"/>
          <w:szCs w:val="24"/>
          <w:lang w:val="ru-RU"/>
        </w:rPr>
        <w:t xml:space="preserve"> </w:t>
      </w:r>
      <w:r w:rsidRPr="00F32ADA">
        <w:rPr>
          <w:rFonts w:ascii="Times New Roman" w:hAnsi="Times New Roman"/>
          <w:spacing w:val="-1"/>
          <w:szCs w:val="24"/>
          <w:lang w:val="ru-RU"/>
        </w:rPr>
        <w:t>чинним</w:t>
      </w:r>
      <w:r w:rsidRPr="00F32ADA">
        <w:rPr>
          <w:rFonts w:cs="CG Times"/>
          <w:spacing w:val="-1"/>
          <w:szCs w:val="24"/>
          <w:lang w:val="ru-RU"/>
        </w:rPr>
        <w:t xml:space="preserve"> </w:t>
      </w:r>
      <w:r w:rsidRPr="00F32ADA">
        <w:rPr>
          <w:rFonts w:ascii="Times New Roman" w:hAnsi="Times New Roman"/>
          <w:spacing w:val="-1"/>
          <w:szCs w:val="24"/>
          <w:lang w:val="ru-RU"/>
        </w:rPr>
        <w:t>законодавством</w:t>
      </w:r>
      <w:r w:rsidRPr="00F32ADA">
        <w:rPr>
          <w:spacing w:val="-1"/>
          <w:szCs w:val="24"/>
          <w:lang w:val="ru-RU"/>
        </w:rPr>
        <w:t>.</w:t>
      </w:r>
    </w:p>
    <w:p w14:paraId="091ACD2C" w14:textId="77777777" w:rsidR="008B25CC" w:rsidRPr="00F32ADA" w:rsidRDefault="008B25CC" w:rsidP="008B25CC">
      <w:pPr>
        <w:ind w:left="600" w:hanging="33"/>
        <w:jc w:val="both"/>
        <w:rPr>
          <w:rFonts w:ascii="Times New Roman" w:hAnsi="Times New Roman"/>
          <w:b/>
          <w:lang w:val="uk-UA"/>
        </w:rPr>
      </w:pPr>
      <w:r w:rsidRPr="00F32ADA">
        <w:rPr>
          <w:rFonts w:ascii="Times New Roman" w:hAnsi="Times New Roman"/>
          <w:b/>
          <w:lang w:val="uk-UA"/>
        </w:rPr>
        <w:t>7. Назва та місцезнаходження власника реєстраційного посвідчення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5208"/>
        <w:gridCol w:w="4462"/>
      </w:tblGrid>
      <w:tr w:rsidR="008B25CC" w:rsidRPr="00F32ADA" w14:paraId="70151A3D" w14:textId="77777777" w:rsidTr="00AD4555">
        <w:tc>
          <w:tcPr>
            <w:tcW w:w="5327" w:type="dxa"/>
          </w:tcPr>
          <w:p w14:paraId="643DC5A8" w14:textId="77777777" w:rsidR="008B25CC" w:rsidRPr="00F32ADA" w:rsidRDefault="008B25CC" w:rsidP="00AD4555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bookmarkStart w:id="0" w:name="_Hlk158048716"/>
            <w:r w:rsidRPr="00F32ADA">
              <w:rPr>
                <w:rFonts w:ascii="Times New Roman" w:hAnsi="Times New Roman"/>
                <w:szCs w:val="24"/>
                <w:lang w:val="uk-UA"/>
              </w:rPr>
              <w:t>Інтерхемі веркен “Де Аделаар” Б.В.</w:t>
            </w:r>
          </w:p>
          <w:p w14:paraId="30D4B279" w14:textId="16D6449F" w:rsidR="008B25CC" w:rsidRPr="00F32ADA" w:rsidRDefault="008B25CC" w:rsidP="00AD4555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F32ADA">
              <w:rPr>
                <w:rFonts w:ascii="Times New Roman" w:hAnsi="Times New Roman"/>
                <w:szCs w:val="24"/>
                <w:lang w:val="uk-UA"/>
              </w:rPr>
              <w:t>Мета</w:t>
            </w:r>
            <w:r w:rsidR="000A2E7A">
              <w:rPr>
                <w:rFonts w:ascii="Times New Roman" w:hAnsi="Times New Roman"/>
                <w:szCs w:val="24"/>
                <w:lang w:val="uk-UA"/>
              </w:rPr>
              <w:t>а</w:t>
            </w:r>
            <w:r w:rsidRPr="00F32ADA">
              <w:rPr>
                <w:rFonts w:ascii="Times New Roman" w:hAnsi="Times New Roman"/>
                <w:szCs w:val="24"/>
                <w:lang w:val="uk-UA"/>
              </w:rPr>
              <w:t xml:space="preserve">лвег 8, 5804 </w:t>
            </w:r>
            <w:r w:rsidRPr="00F32ADA">
              <w:rPr>
                <w:rFonts w:ascii="Times New Roman" w:hAnsi="Times New Roman"/>
                <w:szCs w:val="24"/>
              </w:rPr>
              <w:t>CG,</w:t>
            </w:r>
            <w:r w:rsidRPr="00F32ADA">
              <w:rPr>
                <w:rFonts w:ascii="Times New Roman" w:hAnsi="Times New Roman"/>
                <w:szCs w:val="24"/>
                <w:lang w:val="uk-UA"/>
              </w:rPr>
              <w:t xml:space="preserve"> Венрай</w:t>
            </w:r>
          </w:p>
          <w:bookmarkEnd w:id="0"/>
          <w:p w14:paraId="6ACF89C5" w14:textId="77777777" w:rsidR="008B25CC" w:rsidRPr="00F32ADA" w:rsidRDefault="008B25CC" w:rsidP="00AD4555">
            <w:pPr>
              <w:jc w:val="both"/>
              <w:rPr>
                <w:rFonts w:ascii="Times New Roman" w:hAnsi="Times New Roman"/>
                <w:b/>
                <w:szCs w:val="24"/>
                <w:highlight w:val="yellow"/>
                <w:lang w:val="uk-UA"/>
              </w:rPr>
            </w:pPr>
            <w:r w:rsidRPr="00F32ADA">
              <w:rPr>
                <w:rFonts w:ascii="Times New Roman" w:hAnsi="Times New Roman"/>
                <w:bCs/>
                <w:szCs w:val="24"/>
                <w:lang w:val="uk-UA"/>
              </w:rPr>
              <w:t>Нідерланди</w:t>
            </w:r>
          </w:p>
        </w:tc>
        <w:tc>
          <w:tcPr>
            <w:tcW w:w="4559" w:type="dxa"/>
          </w:tcPr>
          <w:p w14:paraId="36E54526" w14:textId="77777777" w:rsidR="008B25CC" w:rsidRPr="00F32ADA" w:rsidRDefault="008B25CC" w:rsidP="00AD4555">
            <w:pPr>
              <w:spacing w:line="276" w:lineRule="auto"/>
              <w:jc w:val="both"/>
              <w:rPr>
                <w:rFonts w:ascii="Times New Roman" w:eastAsia="Arial" w:hAnsi="Times New Roman"/>
                <w:szCs w:val="24"/>
                <w:lang w:val="nl-NL" w:eastAsia="hu-HU"/>
              </w:rPr>
            </w:pPr>
            <w:r w:rsidRPr="00F32ADA">
              <w:rPr>
                <w:rFonts w:ascii="Times New Roman" w:eastAsia="Arial" w:hAnsi="Times New Roman"/>
                <w:szCs w:val="24"/>
                <w:lang w:val="nl-NL" w:eastAsia="hu-HU"/>
              </w:rPr>
              <w:t>Interchemie werken “De Adelaar” B.V.</w:t>
            </w:r>
          </w:p>
          <w:p w14:paraId="149AA2F1" w14:textId="77777777" w:rsidR="008B25CC" w:rsidRPr="00F32ADA" w:rsidRDefault="008B25CC" w:rsidP="00AD4555">
            <w:pPr>
              <w:spacing w:line="276" w:lineRule="auto"/>
              <w:jc w:val="both"/>
              <w:rPr>
                <w:rFonts w:ascii="Times New Roman" w:eastAsia="Arial" w:hAnsi="Times New Roman"/>
                <w:szCs w:val="24"/>
                <w:lang w:val="en-US" w:eastAsia="hu-HU"/>
              </w:rPr>
            </w:pPr>
            <w:proofErr w:type="spellStart"/>
            <w:r w:rsidRPr="00F32ADA">
              <w:rPr>
                <w:rFonts w:ascii="Times New Roman" w:eastAsia="Arial" w:hAnsi="Times New Roman"/>
                <w:szCs w:val="24"/>
                <w:lang w:val="en-US" w:eastAsia="hu-HU"/>
              </w:rPr>
              <w:t>Metaalweg</w:t>
            </w:r>
            <w:proofErr w:type="spellEnd"/>
            <w:r w:rsidRPr="00F32ADA">
              <w:rPr>
                <w:rFonts w:ascii="Times New Roman" w:eastAsia="Arial" w:hAnsi="Times New Roman"/>
                <w:szCs w:val="24"/>
                <w:lang w:val="en-US" w:eastAsia="hu-HU"/>
              </w:rPr>
              <w:t xml:space="preserve"> 8, 5804 CG Venray</w:t>
            </w:r>
          </w:p>
          <w:p w14:paraId="0B69ACC1" w14:textId="77777777" w:rsidR="008B25CC" w:rsidRPr="00F32ADA" w:rsidRDefault="008B25CC" w:rsidP="00AD4555">
            <w:pPr>
              <w:jc w:val="both"/>
              <w:rPr>
                <w:rFonts w:ascii="Times New Roman" w:hAnsi="Times New Roman"/>
                <w:szCs w:val="24"/>
                <w:highlight w:val="yellow"/>
                <w:lang w:val="uk-UA"/>
              </w:rPr>
            </w:pPr>
            <w:r w:rsidRPr="00F32ADA">
              <w:rPr>
                <w:rFonts w:ascii="Times New Roman" w:eastAsia="Arial" w:hAnsi="Times New Roman"/>
                <w:szCs w:val="24"/>
                <w:lang w:val="en-US" w:eastAsia="hu-HU"/>
              </w:rPr>
              <w:t>The Netherlands</w:t>
            </w:r>
          </w:p>
        </w:tc>
      </w:tr>
    </w:tbl>
    <w:p w14:paraId="749C83DA" w14:textId="77777777" w:rsidR="008B25CC" w:rsidRPr="00F32ADA" w:rsidRDefault="008B25CC" w:rsidP="008B25CC">
      <w:pPr>
        <w:ind w:left="600" w:hanging="33"/>
        <w:jc w:val="both"/>
        <w:rPr>
          <w:rFonts w:ascii="Times New Roman" w:hAnsi="Times New Roman"/>
          <w:b/>
          <w:szCs w:val="24"/>
          <w:lang w:val="et-EE"/>
        </w:rPr>
      </w:pPr>
      <w:r w:rsidRPr="00F32ADA">
        <w:rPr>
          <w:rFonts w:ascii="Times New Roman" w:hAnsi="Times New Roman"/>
          <w:b/>
          <w:szCs w:val="24"/>
          <w:lang w:val="uk-UA"/>
        </w:rPr>
        <w:t>8. Назва та місцезнаходження виробника (виробників)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5208"/>
        <w:gridCol w:w="4462"/>
      </w:tblGrid>
      <w:tr w:rsidR="000A2E7A" w:rsidRPr="00F32ADA" w14:paraId="2CF5A0F0" w14:textId="77777777" w:rsidTr="00AD4555">
        <w:tc>
          <w:tcPr>
            <w:tcW w:w="5327" w:type="dxa"/>
          </w:tcPr>
          <w:p w14:paraId="2A54DD66" w14:textId="77777777" w:rsidR="000A2E7A" w:rsidRPr="000A2E7A" w:rsidRDefault="000A2E7A" w:rsidP="000A2E7A">
            <w:pPr>
              <w:jc w:val="both"/>
              <w:rPr>
                <w:rFonts w:ascii="Times New Roman" w:hAnsi="Times New Roman"/>
                <w:lang w:val="et-EE"/>
              </w:rPr>
            </w:pPr>
            <w:r w:rsidRPr="000A2E7A">
              <w:rPr>
                <w:rFonts w:ascii="Times New Roman" w:hAnsi="Times New Roman"/>
                <w:lang w:val="et-EE"/>
              </w:rPr>
              <w:t>ФармаПарк Продакшн ОЮ</w:t>
            </w:r>
            <w:r w:rsidRPr="005B222D">
              <w:rPr>
                <w:rFonts w:ascii="Times New Roman" w:hAnsi="Times New Roman"/>
                <w:lang w:val="et-EE"/>
              </w:rPr>
              <w:t xml:space="preserve"> </w:t>
            </w:r>
          </w:p>
          <w:p w14:paraId="1BC23F4E" w14:textId="77777777" w:rsidR="000A2E7A" w:rsidRDefault="000A2E7A" w:rsidP="000A2E7A">
            <w:pPr>
              <w:jc w:val="both"/>
              <w:rPr>
                <w:rFonts w:ascii="Times New Roman" w:hAnsi="Times New Roman"/>
                <w:lang w:val="uk-UA"/>
              </w:rPr>
            </w:pPr>
            <w:r w:rsidRPr="000A2E7A">
              <w:rPr>
                <w:rFonts w:ascii="Times New Roman" w:hAnsi="Times New Roman"/>
                <w:lang w:val="et-EE"/>
              </w:rPr>
              <w:t>вул. Нуіа</w:t>
            </w:r>
            <w:r w:rsidRPr="005B222D">
              <w:rPr>
                <w:rFonts w:ascii="Times New Roman" w:hAnsi="Times New Roman"/>
                <w:lang w:val="et-EE"/>
              </w:rPr>
              <w:t xml:space="preserve"> </w:t>
            </w:r>
            <w:r w:rsidRPr="000A2E7A">
              <w:rPr>
                <w:rFonts w:ascii="Times New Roman" w:hAnsi="Times New Roman"/>
                <w:lang w:val="et-EE"/>
              </w:rPr>
              <w:t>2</w:t>
            </w:r>
            <w:r w:rsidRPr="005B222D">
              <w:rPr>
                <w:rFonts w:ascii="Times New Roman" w:hAnsi="Times New Roman"/>
                <w:lang w:val="et-EE"/>
              </w:rPr>
              <w:t xml:space="preserve">, </w:t>
            </w:r>
            <w:r w:rsidRPr="004535B0">
              <w:rPr>
                <w:rFonts w:ascii="Times New Roman" w:hAnsi="Times New Roman"/>
                <w:lang w:val="et-EE"/>
              </w:rPr>
              <w:t>11415</w:t>
            </w:r>
            <w:r w:rsidRPr="000A2E7A">
              <w:rPr>
                <w:rFonts w:ascii="Times New Roman" w:hAnsi="Times New Roman"/>
                <w:lang w:val="et-EE"/>
              </w:rPr>
              <w:t xml:space="preserve"> </w:t>
            </w:r>
            <w:r w:rsidRPr="004535B0">
              <w:rPr>
                <w:rFonts w:ascii="Times New Roman" w:hAnsi="Times New Roman"/>
                <w:lang w:val="et-EE"/>
              </w:rPr>
              <w:t>Таллінн, Харьюмаа,</w:t>
            </w:r>
            <w:r w:rsidRPr="005B222D">
              <w:rPr>
                <w:rFonts w:ascii="Times New Roman" w:hAnsi="Times New Roman"/>
                <w:lang w:val="et-EE"/>
              </w:rPr>
              <w:t xml:space="preserve"> </w:t>
            </w:r>
          </w:p>
          <w:p w14:paraId="0EBD5135" w14:textId="347230AD" w:rsidR="000A2E7A" w:rsidRPr="00F32ADA" w:rsidRDefault="000A2E7A" w:rsidP="000A2E7A">
            <w:pPr>
              <w:jc w:val="both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5B222D">
              <w:rPr>
                <w:rFonts w:ascii="Times New Roman" w:hAnsi="Times New Roman"/>
                <w:lang w:val="et-EE"/>
              </w:rPr>
              <w:t>Естонія</w:t>
            </w:r>
          </w:p>
        </w:tc>
        <w:tc>
          <w:tcPr>
            <w:tcW w:w="4559" w:type="dxa"/>
          </w:tcPr>
          <w:p w14:paraId="42549A99" w14:textId="77777777" w:rsidR="000A2E7A" w:rsidRDefault="000A2E7A" w:rsidP="000A2E7A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PharmaPark</w:t>
            </w:r>
            <w:proofErr w:type="spellEnd"/>
            <w:r>
              <w:rPr>
                <w:rFonts w:ascii="Times New Roman" w:hAnsi="Times New Roman"/>
              </w:rPr>
              <w:t xml:space="preserve"> Production </w:t>
            </w:r>
            <w:r w:rsidRPr="004535B0">
              <w:rPr>
                <w:rFonts w:ascii="Times New Roman" w:hAnsi="Times New Roman"/>
              </w:rPr>
              <w:t>OÜ</w:t>
            </w:r>
          </w:p>
          <w:p w14:paraId="4935B88C" w14:textId="42BBA9E9" w:rsidR="000A2E7A" w:rsidRPr="00F32ADA" w:rsidRDefault="000A2E7A" w:rsidP="000A2E7A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proofErr w:type="spellStart"/>
            <w:r w:rsidRPr="004535B0">
              <w:rPr>
                <w:rFonts w:ascii="Times New Roman" w:hAnsi="Times New Roman"/>
              </w:rPr>
              <w:t>Nuia</w:t>
            </w:r>
            <w:proofErr w:type="spellEnd"/>
            <w:r w:rsidRPr="004535B0">
              <w:rPr>
                <w:rFonts w:ascii="Times New Roman" w:hAnsi="Times New Roman"/>
              </w:rPr>
              <w:t xml:space="preserve"> Street 2, </w:t>
            </w:r>
            <w:proofErr w:type="spellStart"/>
            <w:r w:rsidRPr="004535B0">
              <w:rPr>
                <w:rFonts w:ascii="Times New Roman" w:hAnsi="Times New Roman"/>
              </w:rPr>
              <w:t>Lasnamae</w:t>
            </w:r>
            <w:proofErr w:type="spellEnd"/>
            <w:r w:rsidRPr="004535B0">
              <w:rPr>
                <w:rFonts w:ascii="Times New Roman" w:hAnsi="Times New Roman"/>
              </w:rPr>
              <w:t xml:space="preserve"> District, Tallinn, </w:t>
            </w:r>
            <w:proofErr w:type="gramStart"/>
            <w:r w:rsidRPr="004535B0">
              <w:rPr>
                <w:rFonts w:ascii="Times New Roman" w:hAnsi="Times New Roman"/>
              </w:rPr>
              <w:t>Harju county</w:t>
            </w:r>
            <w:proofErr w:type="gramEnd"/>
            <w:r w:rsidRPr="004535B0">
              <w:rPr>
                <w:rFonts w:ascii="Times New Roman" w:hAnsi="Times New Roman"/>
              </w:rPr>
              <w:t>, 11415, Estonia</w:t>
            </w:r>
          </w:p>
        </w:tc>
      </w:tr>
    </w:tbl>
    <w:p w14:paraId="662BD500" w14:textId="77777777" w:rsidR="008B25CC" w:rsidRPr="00F32ADA" w:rsidRDefault="008B25CC" w:rsidP="008B25CC">
      <w:pPr>
        <w:ind w:firstLine="708"/>
        <w:rPr>
          <w:rFonts w:ascii="Times New Roman" w:hAnsi="Times New Roman"/>
          <w:szCs w:val="24"/>
          <w:lang w:val="en-US"/>
        </w:rPr>
      </w:pPr>
      <w:r w:rsidRPr="00F32ADA">
        <w:rPr>
          <w:rFonts w:ascii="Times New Roman" w:hAnsi="Times New Roman"/>
          <w:b/>
          <w:szCs w:val="24"/>
          <w:lang w:val="uk-UA"/>
        </w:rPr>
        <w:t>9. Додаткова інформація</w:t>
      </w:r>
    </w:p>
    <w:p w14:paraId="3A975B95" w14:textId="77777777" w:rsidR="008B25CC" w:rsidRPr="00F32ADA" w:rsidRDefault="008B25CC" w:rsidP="008B25CC">
      <w:pPr>
        <w:ind w:firstLine="708"/>
        <w:rPr>
          <w:rFonts w:ascii="Times New Roman" w:hAnsi="Times New Roman"/>
          <w:szCs w:val="24"/>
          <w:lang w:val="en-US"/>
        </w:rPr>
      </w:pPr>
    </w:p>
    <w:p w14:paraId="5BA14343" w14:textId="77777777" w:rsidR="008B25CC" w:rsidRPr="00F32ADA" w:rsidRDefault="008B25CC" w:rsidP="008B25CC">
      <w:pPr>
        <w:rPr>
          <w:szCs w:val="24"/>
        </w:rPr>
      </w:pPr>
    </w:p>
    <w:p w14:paraId="549E3CE7" w14:textId="77777777" w:rsidR="00FE2CDD" w:rsidRPr="00F32ADA" w:rsidRDefault="00FE2CDD" w:rsidP="008B25CC"/>
    <w:sectPr w:rsidR="00FE2CDD" w:rsidRPr="00F32ADA" w:rsidSect="009C2AB5">
      <w:footerReference w:type="even" r:id="rId6"/>
      <w:footerReference w:type="default" r:id="rId7"/>
      <w:pgSz w:w="11906" w:h="16838"/>
      <w:pgMar w:top="567" w:right="454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C6298" w14:textId="77777777" w:rsidR="00134F77" w:rsidRDefault="00134F77">
      <w:r>
        <w:separator/>
      </w:r>
    </w:p>
  </w:endnote>
  <w:endnote w:type="continuationSeparator" w:id="0">
    <w:p w14:paraId="553707D3" w14:textId="77777777" w:rsidR="00134F77" w:rsidRDefault="00134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9A3E3" w14:textId="77777777" w:rsidR="004D0565" w:rsidRDefault="004D0565" w:rsidP="00D5446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41093D" w14:textId="77777777" w:rsidR="004D0565" w:rsidRDefault="004D05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244B8" w14:textId="77777777" w:rsidR="004D0565" w:rsidRDefault="004D0565" w:rsidP="00D5446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32ADA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63257A" w14:textId="77777777" w:rsidR="004D0565" w:rsidRDefault="004D05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8797C" w14:textId="77777777" w:rsidR="00134F77" w:rsidRDefault="00134F77">
      <w:r>
        <w:separator/>
      </w:r>
    </w:p>
  </w:footnote>
  <w:footnote w:type="continuationSeparator" w:id="0">
    <w:p w14:paraId="5BADA5C4" w14:textId="77777777" w:rsidR="00134F77" w:rsidRDefault="00134F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CDD"/>
    <w:rsid w:val="00011B94"/>
    <w:rsid w:val="000A2E7A"/>
    <w:rsid w:val="000E1A42"/>
    <w:rsid w:val="000E47A4"/>
    <w:rsid w:val="000F03EF"/>
    <w:rsid w:val="00115949"/>
    <w:rsid w:val="00134F77"/>
    <w:rsid w:val="001361BD"/>
    <w:rsid w:val="00186E75"/>
    <w:rsid w:val="00197E84"/>
    <w:rsid w:val="001B15CE"/>
    <w:rsid w:val="0020335F"/>
    <w:rsid w:val="00262BE6"/>
    <w:rsid w:val="00282FFB"/>
    <w:rsid w:val="003347D6"/>
    <w:rsid w:val="00342739"/>
    <w:rsid w:val="00347576"/>
    <w:rsid w:val="00361BC6"/>
    <w:rsid w:val="003B31AC"/>
    <w:rsid w:val="003C10FE"/>
    <w:rsid w:val="003C7BF0"/>
    <w:rsid w:val="0045795C"/>
    <w:rsid w:val="00485A5D"/>
    <w:rsid w:val="004D0565"/>
    <w:rsid w:val="004F33E0"/>
    <w:rsid w:val="00517261"/>
    <w:rsid w:val="0056205F"/>
    <w:rsid w:val="0057557A"/>
    <w:rsid w:val="005A33EE"/>
    <w:rsid w:val="005E276A"/>
    <w:rsid w:val="00601F08"/>
    <w:rsid w:val="00603D6F"/>
    <w:rsid w:val="006429AC"/>
    <w:rsid w:val="00651CCE"/>
    <w:rsid w:val="006B3D19"/>
    <w:rsid w:val="006F41F1"/>
    <w:rsid w:val="007248E3"/>
    <w:rsid w:val="0073048F"/>
    <w:rsid w:val="00740792"/>
    <w:rsid w:val="0076488B"/>
    <w:rsid w:val="007766D1"/>
    <w:rsid w:val="0078101D"/>
    <w:rsid w:val="007C2F52"/>
    <w:rsid w:val="007D656E"/>
    <w:rsid w:val="007E39D9"/>
    <w:rsid w:val="00872947"/>
    <w:rsid w:val="008A2725"/>
    <w:rsid w:val="008B25CC"/>
    <w:rsid w:val="008C6D00"/>
    <w:rsid w:val="008F6B47"/>
    <w:rsid w:val="008F7BEF"/>
    <w:rsid w:val="0091432B"/>
    <w:rsid w:val="00935B14"/>
    <w:rsid w:val="009611CF"/>
    <w:rsid w:val="00963250"/>
    <w:rsid w:val="00975DA7"/>
    <w:rsid w:val="00980949"/>
    <w:rsid w:val="009B22CC"/>
    <w:rsid w:val="009C2AB5"/>
    <w:rsid w:val="00A36D72"/>
    <w:rsid w:val="00A573C2"/>
    <w:rsid w:val="00AD4555"/>
    <w:rsid w:val="00B03441"/>
    <w:rsid w:val="00B4040C"/>
    <w:rsid w:val="00BE4A7F"/>
    <w:rsid w:val="00C01F56"/>
    <w:rsid w:val="00C628D7"/>
    <w:rsid w:val="00CC7E92"/>
    <w:rsid w:val="00CC7FEE"/>
    <w:rsid w:val="00CF5B2A"/>
    <w:rsid w:val="00D5446F"/>
    <w:rsid w:val="00D5584B"/>
    <w:rsid w:val="00D73BEA"/>
    <w:rsid w:val="00D832FC"/>
    <w:rsid w:val="00DA353E"/>
    <w:rsid w:val="00DE7997"/>
    <w:rsid w:val="00E025C3"/>
    <w:rsid w:val="00E431D0"/>
    <w:rsid w:val="00E517A1"/>
    <w:rsid w:val="00E8637C"/>
    <w:rsid w:val="00EA7A9B"/>
    <w:rsid w:val="00EB1B64"/>
    <w:rsid w:val="00EF6659"/>
    <w:rsid w:val="00F10F6F"/>
    <w:rsid w:val="00F229BE"/>
    <w:rsid w:val="00F32ADA"/>
    <w:rsid w:val="00F631A7"/>
    <w:rsid w:val="00FE2CDD"/>
    <w:rsid w:val="00FF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FE3E30"/>
  <w15:chartTrackingRefBased/>
  <w15:docId w15:val="{DA562F21-8DE4-4815-A4B7-C9FA8A361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2CDD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4"/>
      <w:lang w:val="en-GB" w:eastAsia="nl-NL"/>
    </w:rPr>
  </w:style>
  <w:style w:type="character" w:default="1" w:styleId="DefaultParagraphFont">
    <w:name w:val="Default Paragraph Font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tyle1">
    <w:name w:val="Style1"/>
    <w:basedOn w:val="Normal"/>
    <w:rsid w:val="00FE2CDD"/>
    <w:pPr>
      <w:widowControl w:val="0"/>
      <w:overflowPunct/>
      <w:spacing w:line="254" w:lineRule="exact"/>
      <w:textAlignment w:val="auto"/>
    </w:pPr>
    <w:rPr>
      <w:rFonts w:ascii="Times New Roman" w:hAnsi="Times New Roman"/>
      <w:szCs w:val="24"/>
      <w:lang w:val="ru-RU" w:eastAsia="ru-RU"/>
    </w:rPr>
  </w:style>
  <w:style w:type="paragraph" w:customStyle="1" w:styleId="big">
    <w:name w:val="big"/>
    <w:basedOn w:val="Normal"/>
    <w:rsid w:val="00FE2CDD"/>
    <w:pPr>
      <w:overflowPunct/>
      <w:autoSpaceDE/>
      <w:autoSpaceDN/>
      <w:adjustRightInd/>
      <w:ind w:left="180" w:right="180"/>
      <w:textAlignment w:val="auto"/>
    </w:pPr>
    <w:rPr>
      <w:rFonts w:ascii="Times New Roman" w:hAnsi="Times New Roman"/>
      <w:szCs w:val="24"/>
      <w:lang w:val="ru-RU" w:eastAsia="ru-RU"/>
    </w:rPr>
  </w:style>
  <w:style w:type="paragraph" w:customStyle="1" w:styleId="31">
    <w:name w:val="Основной текст с отступом 31"/>
    <w:basedOn w:val="Normal"/>
    <w:rsid w:val="00FE2CDD"/>
    <w:pPr>
      <w:widowControl w:val="0"/>
      <w:suppressAutoHyphens/>
      <w:overflowPunct/>
      <w:autoSpaceDE/>
      <w:autoSpaceDN/>
      <w:adjustRightInd/>
      <w:ind w:firstLine="720"/>
      <w:jc w:val="both"/>
      <w:textAlignment w:val="auto"/>
    </w:pPr>
    <w:rPr>
      <w:rFonts w:ascii="Times New Roman" w:hAnsi="Times New Roman"/>
      <w:b/>
      <w:lang w:val="uk-UA" w:eastAsia="ar-SA"/>
    </w:rPr>
  </w:style>
  <w:style w:type="paragraph" w:customStyle="1" w:styleId="a0">
    <w:name w:val=" Знак Знак"/>
    <w:basedOn w:val="Normal"/>
    <w:rsid w:val="009C2AB5"/>
    <w:pPr>
      <w:overflowPunct/>
      <w:autoSpaceDE/>
      <w:autoSpaceDN/>
      <w:adjustRightInd/>
      <w:textAlignment w:val="auto"/>
    </w:pPr>
    <w:rPr>
      <w:rFonts w:ascii="Verdana" w:hAnsi="Verdana" w:cs="Verdana"/>
      <w:sz w:val="20"/>
      <w:lang w:val="en-US" w:eastAsia="en-US"/>
    </w:rPr>
  </w:style>
  <w:style w:type="paragraph" w:styleId="Footer">
    <w:name w:val="footer"/>
    <w:basedOn w:val="Normal"/>
    <w:rsid w:val="001B15CE"/>
    <w:pPr>
      <w:tabs>
        <w:tab w:val="center" w:pos="4819"/>
        <w:tab w:val="right" w:pos="9639"/>
      </w:tabs>
    </w:pPr>
  </w:style>
  <w:style w:type="character" w:styleId="PageNumber">
    <w:name w:val="page number"/>
    <w:basedOn w:val="DefaultParagraphFont"/>
    <w:rsid w:val="001B15CE"/>
  </w:style>
  <w:style w:type="paragraph" w:customStyle="1" w:styleId="Standard">
    <w:name w:val="Standard"/>
    <w:rsid w:val="00EB1B64"/>
    <w:pPr>
      <w:suppressAutoHyphens/>
    </w:pPr>
    <w:rPr>
      <w:rFonts w:ascii="Arial" w:eastAsia="Arial" w:hAnsi="Arial"/>
      <w:sz w:val="24"/>
      <w:lang w:val="ru-RU" w:eastAsia="ar-SA"/>
    </w:rPr>
  </w:style>
  <w:style w:type="paragraph" w:customStyle="1" w:styleId="a">
    <w:name w:val=" Знак Знак Знак"/>
    <w:basedOn w:val="Normal"/>
    <w:link w:val="DefaultParagraphFont"/>
    <w:rsid w:val="009611CF"/>
    <w:pPr>
      <w:overflowPunct/>
      <w:autoSpaceDE/>
      <w:autoSpaceDN/>
      <w:adjustRightInd/>
      <w:textAlignment w:val="auto"/>
    </w:pPr>
    <w:rPr>
      <w:rFonts w:ascii="Verdana" w:hAnsi="Verdana" w:cs="Verdana"/>
      <w:sz w:val="20"/>
      <w:lang w:val="en-US" w:eastAsia="en-US"/>
    </w:rPr>
  </w:style>
  <w:style w:type="paragraph" w:styleId="BodyText">
    <w:name w:val="Body Text"/>
    <w:basedOn w:val="Normal"/>
    <w:link w:val="BodyTextChar"/>
    <w:rsid w:val="00975DA7"/>
    <w:pPr>
      <w:widowControl w:val="0"/>
      <w:overflowPunct/>
      <w:autoSpaceDE/>
      <w:autoSpaceDN/>
      <w:adjustRightInd/>
      <w:jc w:val="both"/>
      <w:textAlignment w:val="auto"/>
    </w:pPr>
    <w:rPr>
      <w:rFonts w:ascii="Times New Roman" w:hAnsi="Times New Roman"/>
      <w:b/>
      <w:snapToGrid w:val="0"/>
      <w:lang w:val="uk-UA" w:eastAsia="ru-RU"/>
    </w:rPr>
  </w:style>
  <w:style w:type="character" w:customStyle="1" w:styleId="BodyTextChar">
    <w:name w:val="Body Text Char"/>
    <w:link w:val="BodyText"/>
    <w:rsid w:val="00975DA7"/>
    <w:rPr>
      <w:b/>
      <w:snapToGrid w:val="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1072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Коротка характеристика препарату</vt:lpstr>
      <vt:lpstr>Коротка характеристика препарату</vt:lpstr>
    </vt:vector>
  </TitlesOfParts>
  <Company>***</Company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Коротка характеристика препарату</dc:title>
  <dc:subject/>
  <dc:creator>peet</dc:creator>
  <cp:keywords/>
  <cp:lastModifiedBy>Anonymous</cp:lastModifiedBy>
  <cp:revision>2</cp:revision>
  <dcterms:created xsi:type="dcterms:W3CDTF">2026-02-18T14:46:00Z</dcterms:created>
  <dcterms:modified xsi:type="dcterms:W3CDTF">2026-02-18T14:46:00Z</dcterms:modified>
</cp:coreProperties>
</file>